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color w:val="000000"/>
          <w:sz w:val="24"/>
        </w:rPr>
      </w:pPr>
    </w:p>
    <w:p>
      <w:pPr>
        <w:ind w:right="480" w:firstLine="4824" w:firstLineChars="2009"/>
        <w:rPr>
          <w:rFonts w:hint="eastAsia" w:ascii="宋体" w:hAnsi="宋体"/>
          <w:b/>
          <w:color w:val="000000"/>
          <w:sz w:val="24"/>
          <w:u w:val="single"/>
        </w:rPr>
      </w:pPr>
      <w:r>
        <w:rPr>
          <w:rFonts w:hint="eastAsia" w:ascii="宋体" w:hAnsi="宋体"/>
          <w:b/>
          <w:color w:val="000000"/>
          <w:sz w:val="24"/>
        </w:rPr>
        <w:t xml:space="preserve">               合同编号：</w:t>
      </w:r>
      <w:permStart w:id="0" w:edGrp="everyone"/>
      <w:r>
        <w:rPr>
          <w:rFonts w:hint="eastAsia" w:ascii="宋体" w:hAnsi="宋体"/>
          <w:b/>
          <w:color w:val="000000"/>
          <w:sz w:val="24"/>
          <w:u w:val="single"/>
        </w:rPr>
        <w:t xml:space="preserve">           </w:t>
      </w:r>
      <w:permEnd w:id="0"/>
    </w:p>
    <w:p>
      <w:pPr>
        <w:jc w:val="center"/>
        <w:rPr>
          <w:rFonts w:hint="eastAsia" w:ascii="宋体" w:hAnsi="宋体"/>
          <w:b/>
          <w:color w:val="000000"/>
          <w:sz w:val="28"/>
          <w:szCs w:val="28"/>
          <w:u w:val="single"/>
        </w:rPr>
      </w:pPr>
    </w:p>
    <w:p>
      <w:pPr>
        <w:jc w:val="center"/>
        <w:rPr>
          <w:rFonts w:hint="eastAsia" w:ascii="宋体" w:hAnsi="宋体"/>
          <w:b/>
          <w:bCs/>
          <w:sz w:val="36"/>
          <w:szCs w:val="36"/>
        </w:rPr>
      </w:pPr>
      <w:r>
        <w:rPr>
          <w:rFonts w:hint="eastAsia" w:ascii="宋体" w:hAnsi="宋体" w:cs="宋体" w:eastAsiaTheme="minorEastAsia"/>
          <w:kern w:val="0"/>
          <w:sz w:val="24"/>
          <w:lang w:eastAsia="zh-CN"/>
        </w:rPr>
        <w:drawing>
          <wp:anchor distT="0" distB="0" distL="114300" distR="114300" simplePos="0" relativeHeight="251659264" behindDoc="0" locked="0" layoutInCell="1" allowOverlap="1">
            <wp:simplePos x="0" y="0"/>
            <wp:positionH relativeFrom="column">
              <wp:posOffset>2221230</wp:posOffset>
            </wp:positionH>
            <wp:positionV relativeFrom="paragraph">
              <wp:posOffset>147955</wp:posOffset>
            </wp:positionV>
            <wp:extent cx="2160270" cy="2131695"/>
            <wp:effectExtent l="0" t="0" r="11430" b="1905"/>
            <wp:wrapNone/>
            <wp:docPr id="2" name="图片 2"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
                    <pic:cNvPicPr>
                      <a:picLocks noChangeAspect="1"/>
                    </pic:cNvPicPr>
                  </pic:nvPicPr>
                  <pic:blipFill>
                    <a:blip r:embed="rId6"/>
                    <a:stretch>
                      <a:fillRect/>
                    </a:stretch>
                  </pic:blipFill>
                  <pic:spPr>
                    <a:xfrm>
                      <a:off x="0" y="0"/>
                      <a:ext cx="2160270" cy="2131695"/>
                    </a:xfrm>
                    <a:prstGeom prst="rect">
                      <a:avLst/>
                    </a:prstGeom>
                  </pic:spPr>
                </pic:pic>
              </a:graphicData>
            </a:graphic>
          </wp:anchor>
        </w:drawing>
      </w:r>
    </w:p>
    <w:p>
      <w:pPr>
        <w:jc w:val="center"/>
        <w:rPr>
          <w:rFonts w:hint="eastAsia" w:ascii="宋体" w:hAnsi="宋体"/>
          <w:b/>
          <w:bCs/>
          <w:sz w:val="36"/>
          <w:szCs w:val="36"/>
        </w:rPr>
      </w:pPr>
    </w:p>
    <w:p>
      <w:pPr>
        <w:jc w:val="center"/>
        <w:rPr>
          <w:rFonts w:hint="eastAsia" w:ascii="宋体" w:hAnsi="宋体"/>
          <w:b/>
          <w:bCs/>
          <w:sz w:val="36"/>
          <w:szCs w:val="36"/>
        </w:rPr>
      </w:pPr>
      <w:bookmarkStart w:id="1" w:name="_GoBack"/>
      <w:bookmarkEnd w:id="1"/>
    </w:p>
    <w:p>
      <w:pPr>
        <w:jc w:val="center"/>
        <w:rPr>
          <w:rFonts w:hint="eastAsia" w:ascii="华文楷体" w:hAnsi="华文楷体" w:eastAsia="华文楷体"/>
          <w:b/>
          <w:bCs/>
          <w:sz w:val="48"/>
          <w:szCs w:val="48"/>
        </w:rPr>
      </w:pPr>
    </w:p>
    <w:p>
      <w:pPr>
        <w:jc w:val="center"/>
        <w:rPr>
          <w:rFonts w:hint="eastAsia" w:ascii="华文楷体" w:hAnsi="华文楷体" w:eastAsia="华文楷体"/>
          <w:b/>
          <w:bCs/>
          <w:sz w:val="48"/>
          <w:szCs w:val="48"/>
        </w:rPr>
      </w:pPr>
    </w:p>
    <w:p>
      <w:pPr>
        <w:jc w:val="center"/>
        <w:rPr>
          <w:rFonts w:hint="eastAsia" w:ascii="微软雅黑" w:hAnsi="微软雅黑" w:eastAsia="微软雅黑"/>
          <w:b/>
          <w:bCs/>
          <w:sz w:val="48"/>
          <w:szCs w:val="48"/>
          <w:lang w:eastAsia="zh-CN"/>
        </w:rPr>
      </w:pPr>
      <w:r>
        <w:rPr>
          <w:rFonts w:hint="eastAsia" w:ascii="微软雅黑" w:hAnsi="微软雅黑" w:eastAsia="微软雅黑"/>
          <w:b/>
          <w:bCs/>
          <w:sz w:val="48"/>
          <w:szCs w:val="48"/>
          <w:lang w:eastAsia="zh-CN"/>
        </w:rPr>
        <w:t>北京天泰运成认证有限公司</w:t>
      </w:r>
    </w:p>
    <w:p>
      <w:pPr>
        <w:jc w:val="center"/>
        <w:rPr>
          <w:rFonts w:hint="eastAsia" w:ascii="华文楷体" w:hAnsi="华文楷体" w:eastAsia="华文楷体"/>
          <w:b/>
          <w:bCs/>
          <w:sz w:val="36"/>
          <w:szCs w:val="36"/>
        </w:rPr>
      </w:pPr>
    </w:p>
    <w:p>
      <w:pPr>
        <w:jc w:val="center"/>
        <w:rPr>
          <w:rFonts w:hint="eastAsia" w:ascii="华文隶书" w:hAnsi="宋体" w:eastAsia="华文隶书"/>
          <w:b/>
          <w:color w:val="000000"/>
          <w:sz w:val="28"/>
          <w:szCs w:val="28"/>
          <w:u w:val="single"/>
        </w:rPr>
      </w:pPr>
      <w:r>
        <w:rPr>
          <w:rFonts w:hint="eastAsia" w:ascii="华文隶书" w:hAnsi="黑体" w:eastAsia="华文隶书"/>
          <w:b/>
          <w:bCs/>
          <w:sz w:val="52"/>
          <w:szCs w:val="52"/>
        </w:rPr>
        <w:t>服 务 认 证 合 同</w:t>
      </w:r>
    </w:p>
    <w:p>
      <w:pPr>
        <w:jc w:val="center"/>
        <w:rPr>
          <w:rFonts w:hint="eastAsia" w:ascii="宋体" w:hAnsi="宋体"/>
          <w:b/>
          <w:bCs/>
          <w:sz w:val="36"/>
          <w:szCs w:val="36"/>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tbl>
      <w:tblPr>
        <w:tblStyle w:val="7"/>
        <w:tblW w:w="0" w:type="auto"/>
        <w:jc w:val="center"/>
        <w:tblLayout w:type="fixed"/>
        <w:tblCellMar>
          <w:top w:w="0" w:type="dxa"/>
          <w:left w:w="108" w:type="dxa"/>
          <w:bottom w:w="0" w:type="dxa"/>
          <w:right w:w="108" w:type="dxa"/>
        </w:tblCellMar>
      </w:tblPr>
      <w:tblGrid>
        <w:gridCol w:w="1134"/>
        <w:gridCol w:w="6804"/>
      </w:tblGrid>
      <w:tr>
        <w:tblPrEx>
          <w:tblCellMar>
            <w:top w:w="0" w:type="dxa"/>
            <w:left w:w="108" w:type="dxa"/>
            <w:bottom w:w="0" w:type="dxa"/>
            <w:right w:w="108" w:type="dxa"/>
          </w:tblCellMar>
        </w:tblPrEx>
        <w:trPr>
          <w:trHeight w:val="1243" w:hRule="atLeast"/>
          <w:jc w:val="center"/>
        </w:trPr>
        <w:tc>
          <w:tcPr>
            <w:tcW w:w="1134" w:type="dxa"/>
            <w:noWrap w:val="0"/>
            <w:vAlign w:val="top"/>
          </w:tcPr>
          <w:p>
            <w:pPr>
              <w:spacing w:line="800" w:lineRule="exact"/>
              <w:rPr>
                <w:rFonts w:hint="eastAsia" w:ascii="宋体" w:hAnsi="宋体"/>
                <w:b/>
                <w:bCs/>
                <w:sz w:val="32"/>
                <w:szCs w:val="32"/>
              </w:rPr>
            </w:pPr>
            <w:r>
              <w:rPr>
                <w:rFonts w:hint="eastAsia" w:ascii="宋体" w:hAnsi="宋体"/>
                <w:b/>
                <w:bCs/>
                <w:sz w:val="32"/>
                <w:szCs w:val="32"/>
              </w:rPr>
              <w:t>甲方:</w:t>
            </w:r>
          </w:p>
        </w:tc>
        <w:tc>
          <w:tcPr>
            <w:tcW w:w="6804" w:type="dxa"/>
            <w:noWrap w:val="0"/>
            <w:vAlign w:val="top"/>
          </w:tcPr>
          <w:p>
            <w:pPr>
              <w:spacing w:line="800" w:lineRule="exact"/>
              <w:rPr>
                <w:rFonts w:hint="eastAsia" w:ascii="宋体" w:hAnsi="宋体"/>
                <w:b/>
                <w:bCs/>
                <w:sz w:val="32"/>
                <w:szCs w:val="32"/>
                <w:u w:val="single"/>
              </w:rPr>
            </w:pPr>
            <w:permStart w:id="1" w:edGrp="everyone"/>
            <w:r>
              <w:rPr>
                <w:rFonts w:hint="eastAsia" w:ascii="宋体" w:hAnsi="宋体"/>
                <w:b/>
                <w:bCs/>
                <w:sz w:val="32"/>
                <w:szCs w:val="32"/>
                <w:u w:val="single"/>
              </w:rPr>
              <w:t xml:space="preserve">  </w:t>
            </w:r>
            <w:r>
              <w:rPr>
                <w:rFonts w:ascii="宋体" w:hAnsi="宋体"/>
                <w:b/>
                <w:bCs/>
                <w:sz w:val="32"/>
                <w:szCs w:val="32"/>
                <w:u w:val="single"/>
              </w:rPr>
              <w:t xml:space="preserve">                       </w:t>
            </w:r>
            <w:r>
              <w:rPr>
                <w:rFonts w:hint="eastAsia" w:ascii="宋体" w:hAnsi="宋体"/>
                <w:b/>
                <w:bCs/>
                <w:sz w:val="32"/>
                <w:szCs w:val="32"/>
                <w:u w:val="single"/>
              </w:rPr>
              <w:t xml:space="preserve">  </w:t>
            </w:r>
            <w:permEnd w:id="1"/>
          </w:p>
        </w:tc>
      </w:tr>
      <w:tr>
        <w:tblPrEx>
          <w:tblCellMar>
            <w:top w:w="0" w:type="dxa"/>
            <w:left w:w="108" w:type="dxa"/>
            <w:bottom w:w="0" w:type="dxa"/>
            <w:right w:w="108" w:type="dxa"/>
          </w:tblCellMar>
        </w:tblPrEx>
        <w:trPr>
          <w:trHeight w:val="706" w:hRule="atLeast"/>
          <w:jc w:val="center"/>
        </w:trPr>
        <w:tc>
          <w:tcPr>
            <w:tcW w:w="1134" w:type="dxa"/>
            <w:noWrap w:val="0"/>
            <w:vAlign w:val="top"/>
          </w:tcPr>
          <w:p>
            <w:pPr>
              <w:spacing w:line="800" w:lineRule="exact"/>
              <w:rPr>
                <w:rFonts w:hint="eastAsia" w:ascii="宋体" w:hAnsi="宋体"/>
                <w:b/>
                <w:bCs/>
                <w:sz w:val="32"/>
                <w:szCs w:val="32"/>
              </w:rPr>
            </w:pPr>
            <w:r>
              <w:rPr>
                <w:rFonts w:hint="eastAsia" w:ascii="宋体" w:hAnsi="宋体"/>
                <w:b/>
                <w:bCs/>
                <w:sz w:val="32"/>
                <w:szCs w:val="32"/>
              </w:rPr>
              <w:t>乙方:</w:t>
            </w:r>
          </w:p>
        </w:tc>
        <w:tc>
          <w:tcPr>
            <w:tcW w:w="6804" w:type="dxa"/>
            <w:noWrap w:val="0"/>
            <w:vAlign w:val="top"/>
          </w:tcPr>
          <w:p>
            <w:pPr>
              <w:spacing w:line="800" w:lineRule="exact"/>
              <w:rPr>
                <w:rFonts w:hint="eastAsia" w:ascii="宋体" w:hAnsi="宋体" w:eastAsiaTheme="minorEastAsia"/>
                <w:b/>
                <w:bCs/>
                <w:sz w:val="32"/>
                <w:szCs w:val="32"/>
                <w:u w:val="single"/>
                <w:lang w:eastAsia="zh-CN"/>
              </w:rPr>
            </w:pPr>
            <w:r>
              <w:rPr>
                <w:rFonts w:hint="eastAsia" w:ascii="宋体" w:hAnsi="宋体"/>
                <w:b/>
                <w:bCs/>
                <w:sz w:val="32"/>
                <w:szCs w:val="32"/>
                <w:u w:val="single"/>
                <w:lang w:eastAsia="zh-CN"/>
              </w:rPr>
              <w:t>北京天泰运成认证有限公司</w:t>
            </w:r>
          </w:p>
        </w:tc>
      </w:tr>
    </w:tbl>
    <w:p>
      <w:pPr>
        <w:rPr>
          <w:rFonts w:ascii="宋体" w:hAnsi="宋体" w:eastAsia="宋体"/>
          <w:sz w:val="24"/>
          <w:szCs w:val="24"/>
        </w:rPr>
      </w:pPr>
      <w:r>
        <w:rPr>
          <w:rFonts w:ascii="宋体" w:hAnsi="宋体"/>
          <w:b/>
          <w:bCs/>
          <w:sz w:val="28"/>
        </w:rPr>
        <w:br w:type="page"/>
      </w:r>
    </w:p>
    <w:p>
      <w:pPr>
        <w:spacing w:line="360" w:lineRule="auto"/>
        <w:ind w:left="960" w:hanging="960" w:hangingChars="400"/>
        <w:jc w:val="left"/>
        <w:rPr>
          <w:rFonts w:ascii="宋体" w:hAnsi="宋体" w:eastAsia="宋体"/>
          <w:sz w:val="24"/>
          <w:szCs w:val="24"/>
        </w:rPr>
      </w:pPr>
      <w:r>
        <w:rPr>
          <w:rFonts w:hint="eastAsia" w:ascii="宋体" w:hAnsi="宋体" w:eastAsia="宋体"/>
          <w:sz w:val="24"/>
          <w:szCs w:val="24"/>
        </w:rPr>
        <w:t>第一条 按照《中华人民共和国民法典》的相关规定，经双方平等协商，就甲方委托乙方对其服务认证进行的申请达成一致意见，签订本合同，双方共同遵守履行。双方确认，在签订本合同之前，已经充分知悉并了解本合同全部定义、条款之内容。</w:t>
      </w:r>
    </w:p>
    <w:p>
      <w:pPr>
        <w:spacing w:line="360" w:lineRule="auto"/>
        <w:jc w:val="left"/>
        <w:rPr>
          <w:rFonts w:ascii="宋体" w:hAnsi="宋体" w:eastAsia="宋体"/>
          <w:sz w:val="24"/>
          <w:szCs w:val="24"/>
        </w:rPr>
      </w:pPr>
      <w:r>
        <w:rPr>
          <w:rFonts w:hint="eastAsia" w:ascii="宋体" w:hAnsi="宋体" w:eastAsia="宋体"/>
          <w:sz w:val="24"/>
          <w:szCs w:val="24"/>
        </w:rPr>
        <w:t>第二条 认证所依据的服务评价标准：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3747"/>
        <w:gridCol w:w="3575"/>
        <w:gridCol w:w="1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ind w:left="0" w:leftChars="0" w:firstLine="0" w:firstLineChars="0"/>
              <w:jc w:val="center"/>
              <w:rPr>
                <w:rFonts w:hint="default" w:ascii="宋体" w:hAnsi="宋体"/>
                <w:b/>
                <w:bCs/>
                <w:sz w:val="22"/>
                <w:szCs w:val="22"/>
                <w:vertAlign w:val="baseline"/>
                <w:lang w:val="en-US" w:eastAsia="zh-CN"/>
              </w:rPr>
            </w:pPr>
            <w:permStart w:id="2" w:edGrp="everyone"/>
            <w:r>
              <w:rPr>
                <w:rFonts w:hint="eastAsia" w:ascii="宋体" w:hAnsi="宋体"/>
                <w:b/>
                <w:bCs/>
                <w:sz w:val="22"/>
                <w:szCs w:val="22"/>
                <w:vertAlign w:val="baseline"/>
                <w:lang w:val="en-US" w:eastAsia="zh-CN"/>
              </w:rPr>
              <w:t>□</w:t>
            </w:r>
            <w:permEnd w:id="2"/>
          </w:p>
        </w:tc>
        <w:tc>
          <w:tcPr>
            <w:tcW w:w="3747" w:type="dxa"/>
            <w:noWrap w:val="0"/>
            <w:vAlign w:val="center"/>
          </w:tcPr>
          <w:p>
            <w:pPr>
              <w:keepNext w:val="0"/>
              <w:keepLines w:val="0"/>
              <w:widowControl/>
              <w:suppressLineNumbers w:val="0"/>
              <w:snapToGrid w:val="0"/>
              <w:spacing w:line="240" w:lineRule="auto"/>
              <w:jc w:val="left"/>
              <w:textAlignment w:val="center"/>
              <w:rPr>
                <w:rFonts w:hint="eastAsia" w:ascii="宋体" w:hAnsi="宋体" w:eastAsia="宋体" w:cs="宋体"/>
                <w:b/>
                <w:bCs/>
                <w:sz w:val="20"/>
                <w:szCs w:val="20"/>
                <w:vertAlign w:val="baseline"/>
                <w:lang w:eastAsia="zh-CN"/>
              </w:rPr>
            </w:pPr>
            <w:r>
              <w:rPr>
                <w:rFonts w:hint="eastAsia" w:ascii="宋体" w:hAnsi="宋体" w:eastAsia="宋体" w:cs="宋体"/>
                <w:b/>
                <w:bCs/>
                <w:i w:val="0"/>
                <w:iCs w:val="0"/>
                <w:color w:val="000000"/>
                <w:kern w:val="0"/>
                <w:sz w:val="20"/>
                <w:szCs w:val="20"/>
                <w:u w:val="none"/>
                <w:lang w:val="en-US" w:eastAsia="zh-CN" w:bidi="ar"/>
              </w:rPr>
              <w:t>商品售后服务认证（3-5星）</w:t>
            </w:r>
          </w:p>
        </w:tc>
        <w:tc>
          <w:tcPr>
            <w:tcW w:w="3575" w:type="dxa"/>
            <w:noWrap w:val="0"/>
            <w:vAlign w:val="center"/>
          </w:tcPr>
          <w:p>
            <w:pPr>
              <w:keepNext w:val="0"/>
              <w:keepLines w:val="0"/>
              <w:widowControl/>
              <w:suppressLineNumbers w:val="0"/>
              <w:snapToGrid w:val="0"/>
              <w:spacing w:line="240" w:lineRule="auto"/>
              <w:jc w:val="left"/>
              <w:textAlignment w:val="center"/>
              <w:rPr>
                <w:rFonts w:hint="eastAsia" w:ascii="宋体" w:hAnsi="宋体" w:eastAsia="宋体" w:cs="宋体"/>
                <w:b/>
                <w:bCs/>
                <w:sz w:val="18"/>
                <w:szCs w:val="18"/>
                <w:vertAlign w:val="baseline"/>
                <w:lang w:eastAsia="zh-CN"/>
              </w:rPr>
            </w:pPr>
            <w:r>
              <w:rPr>
                <w:rFonts w:hint="eastAsia" w:ascii="宋体" w:hAnsi="宋体" w:eastAsia="宋体" w:cs="宋体"/>
                <w:b/>
                <w:bCs/>
                <w:i w:val="0"/>
                <w:iCs w:val="0"/>
                <w:color w:val="000000"/>
                <w:kern w:val="0"/>
                <w:sz w:val="20"/>
                <w:szCs w:val="20"/>
                <w:u w:val="none"/>
                <w:lang w:val="en-US" w:eastAsia="zh-CN" w:bidi="ar"/>
              </w:rPr>
              <w:t>GB/T 27922-2011</w:t>
            </w:r>
          </w:p>
        </w:tc>
        <w:tc>
          <w:tcPr>
            <w:tcW w:w="1851" w:type="dxa"/>
            <w:noWrap w:val="0"/>
            <w:vAlign w:val="center"/>
          </w:tcPr>
          <w:p>
            <w:pPr>
              <w:keepNext w:val="0"/>
              <w:keepLines w:val="0"/>
              <w:widowControl/>
              <w:suppressLineNumbers w:val="0"/>
              <w:snapToGrid w:val="0"/>
              <w:spacing w:line="240" w:lineRule="auto"/>
              <w:jc w:val="left"/>
              <w:textAlignment w:val="center"/>
              <w:rPr>
                <w:rFonts w:hint="default" w:ascii="宋体" w:hAnsi="宋体" w:eastAsia="宋体" w:cs="宋体"/>
                <w:b/>
                <w:bCs/>
                <w:i w:val="0"/>
                <w:iCs w:val="0"/>
                <w:color w:val="000000"/>
                <w:kern w:val="0"/>
                <w:sz w:val="20"/>
                <w:szCs w:val="20"/>
                <w:u w:val="single"/>
                <w:lang w:val="en-US" w:eastAsia="zh-CN" w:bidi="ar"/>
              </w:rPr>
            </w:pPr>
            <w:r>
              <w:rPr>
                <w:rFonts w:hint="eastAsia" w:ascii="宋体" w:hAnsi="宋体" w:eastAsia="宋体" w:cs="宋体"/>
                <w:b/>
                <w:bCs/>
                <w:i w:val="0"/>
                <w:iCs w:val="0"/>
                <w:color w:val="000000"/>
                <w:kern w:val="0"/>
                <w:sz w:val="20"/>
                <w:szCs w:val="20"/>
                <w:u w:val="none"/>
                <w:lang w:val="en-US" w:eastAsia="zh-CN" w:bidi="ar"/>
              </w:rPr>
              <w:t>申请</w:t>
            </w:r>
            <w:permStart w:id="3" w:edGrp="everyone"/>
            <w:r>
              <w:rPr>
                <w:rFonts w:hint="eastAsia" w:ascii="宋体" w:hAnsi="宋体" w:eastAsia="宋体" w:cs="宋体"/>
                <w:b/>
                <w:bCs/>
                <w:i w:val="0"/>
                <w:iCs w:val="0"/>
                <w:color w:val="000000"/>
                <w:kern w:val="0"/>
                <w:sz w:val="20"/>
                <w:szCs w:val="20"/>
                <w:u w:val="single"/>
                <w:lang w:val="en-US" w:eastAsia="zh-CN" w:bidi="ar"/>
              </w:rPr>
              <w:t xml:space="preserve">        </w:t>
            </w:r>
            <w:permEnd w:id="3"/>
            <w:r>
              <w:rPr>
                <w:rFonts w:hint="eastAsia" w:ascii="宋体" w:hAnsi="宋体" w:eastAsia="宋体" w:cs="宋体"/>
                <w:b/>
                <w:bCs/>
                <w:i w:val="0"/>
                <w:iCs w:val="0"/>
                <w:color w:val="000000"/>
                <w:kern w:val="0"/>
                <w:sz w:val="20"/>
                <w:szCs w:val="20"/>
                <w:u w:val="none"/>
                <w:lang w:val="en-US" w:eastAsia="zh-CN" w:bidi="ar"/>
              </w:rPr>
              <w:t>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ind w:left="0" w:leftChars="0" w:firstLine="0" w:firstLineChars="0"/>
              <w:jc w:val="center"/>
              <w:rPr>
                <w:rFonts w:hint="eastAsia" w:ascii="宋体" w:hAnsi="宋体"/>
                <w:b/>
                <w:bCs/>
                <w:sz w:val="22"/>
                <w:szCs w:val="22"/>
                <w:vertAlign w:val="baseline"/>
                <w:lang w:val="en-US" w:eastAsia="zh-CN"/>
              </w:rPr>
            </w:pPr>
            <w:permStart w:id="4" w:edGrp="everyone"/>
            <w:r>
              <w:rPr>
                <w:rFonts w:hint="eastAsia" w:ascii="宋体" w:hAnsi="宋体"/>
                <w:b/>
                <w:bCs/>
                <w:sz w:val="22"/>
                <w:szCs w:val="22"/>
                <w:vertAlign w:val="baseline"/>
                <w:lang w:val="en-US" w:eastAsia="zh-CN"/>
              </w:rPr>
              <w:t>□</w:t>
            </w:r>
            <w:permEnd w:id="4"/>
          </w:p>
        </w:tc>
        <w:tc>
          <w:tcPr>
            <w:tcW w:w="3747" w:type="dxa"/>
            <w:noWrap w:val="0"/>
            <w:vAlign w:val="center"/>
          </w:tcPr>
          <w:p>
            <w:pPr>
              <w:keepNext w:val="0"/>
              <w:keepLines w:val="0"/>
              <w:widowControl/>
              <w:suppressLineNumbers w:val="0"/>
              <w:snapToGrid w:val="0"/>
              <w:spacing w:line="240" w:lineRule="auto"/>
              <w:jc w:val="left"/>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其他：</w:t>
            </w:r>
            <w:permStart w:id="5" w:edGrp="everyone"/>
            <w:r>
              <w:rPr>
                <w:rFonts w:hint="eastAsia" w:ascii="宋体" w:hAnsi="宋体" w:eastAsia="宋体" w:cs="宋体"/>
                <w:b/>
                <w:bCs/>
                <w:i w:val="0"/>
                <w:iCs w:val="0"/>
                <w:color w:val="000000"/>
                <w:kern w:val="0"/>
                <w:sz w:val="20"/>
                <w:szCs w:val="20"/>
                <w:u w:val="none"/>
                <w:lang w:val="en-US" w:eastAsia="zh-CN" w:bidi="ar"/>
              </w:rPr>
              <w:t xml:space="preserve">                   </w:t>
            </w:r>
            <w:permEnd w:id="5"/>
          </w:p>
        </w:tc>
        <w:tc>
          <w:tcPr>
            <w:tcW w:w="3575" w:type="dxa"/>
            <w:noWrap w:val="0"/>
            <w:vAlign w:val="center"/>
          </w:tcPr>
          <w:p>
            <w:pPr>
              <w:keepNext w:val="0"/>
              <w:keepLines w:val="0"/>
              <w:widowControl/>
              <w:suppressLineNumbers w:val="0"/>
              <w:snapToGrid w:val="0"/>
              <w:spacing w:line="240" w:lineRule="auto"/>
              <w:jc w:val="left"/>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 xml:space="preserve">标准号： </w:t>
            </w:r>
            <w:permStart w:id="6" w:edGrp="everyone"/>
            <w:r>
              <w:rPr>
                <w:rFonts w:hint="eastAsia" w:ascii="宋体" w:hAnsi="宋体" w:eastAsia="宋体" w:cs="宋体"/>
                <w:b/>
                <w:bCs/>
                <w:i w:val="0"/>
                <w:iCs w:val="0"/>
                <w:color w:val="000000"/>
                <w:kern w:val="0"/>
                <w:sz w:val="20"/>
                <w:szCs w:val="20"/>
                <w:u w:val="none"/>
                <w:lang w:val="en-US" w:eastAsia="zh-CN" w:bidi="ar"/>
              </w:rPr>
              <w:t xml:space="preserve">                 </w:t>
            </w:r>
            <w:permEnd w:id="6"/>
          </w:p>
        </w:tc>
        <w:tc>
          <w:tcPr>
            <w:tcW w:w="1851" w:type="dxa"/>
            <w:noWrap w:val="0"/>
            <w:vAlign w:val="center"/>
          </w:tcPr>
          <w:p>
            <w:pPr>
              <w:keepNext w:val="0"/>
              <w:keepLines w:val="0"/>
              <w:widowControl/>
              <w:suppressLineNumbers w:val="0"/>
              <w:snapToGrid w:val="0"/>
              <w:spacing w:line="240" w:lineRule="auto"/>
              <w:jc w:val="left"/>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申请</w:t>
            </w:r>
            <w:permStart w:id="7" w:edGrp="everyone"/>
            <w:r>
              <w:rPr>
                <w:rFonts w:hint="eastAsia" w:ascii="宋体" w:hAnsi="宋体" w:eastAsia="宋体" w:cs="宋体"/>
                <w:b/>
                <w:bCs/>
                <w:i w:val="0"/>
                <w:iCs w:val="0"/>
                <w:color w:val="000000"/>
                <w:kern w:val="0"/>
                <w:sz w:val="20"/>
                <w:szCs w:val="20"/>
                <w:u w:val="single"/>
                <w:lang w:val="en-US" w:eastAsia="zh-CN" w:bidi="ar"/>
              </w:rPr>
              <w:t xml:space="preserve">    </w:t>
            </w:r>
            <w:permEnd w:id="7"/>
            <w:r>
              <w:rPr>
                <w:rFonts w:hint="eastAsia" w:ascii="宋体" w:hAnsi="宋体" w:eastAsia="宋体" w:cs="宋体"/>
                <w:b/>
                <w:bCs/>
                <w:i w:val="0"/>
                <w:iCs w:val="0"/>
                <w:color w:val="000000"/>
                <w:kern w:val="0"/>
                <w:sz w:val="20"/>
                <w:szCs w:val="20"/>
                <w:u w:val="none"/>
                <w:lang w:val="en-US" w:eastAsia="zh-CN" w:bidi="ar"/>
              </w:rPr>
              <w:t>星/A/级</w:t>
            </w:r>
          </w:p>
        </w:tc>
      </w:tr>
    </w:tbl>
    <w:p>
      <w:pPr>
        <w:tabs>
          <w:tab w:val="left" w:pos="8400"/>
        </w:tabs>
        <w:spacing w:line="360" w:lineRule="auto"/>
        <w:jc w:val="left"/>
        <w:rPr>
          <w:rFonts w:hint="eastAsia" w:ascii="宋体" w:hAnsi="宋体" w:eastAsia="宋体"/>
          <w:sz w:val="24"/>
          <w:szCs w:val="24"/>
          <w:lang w:eastAsia="zh-CN"/>
        </w:rPr>
      </w:pPr>
    </w:p>
    <w:p>
      <w:pPr>
        <w:tabs>
          <w:tab w:val="left" w:pos="8400"/>
        </w:tabs>
        <w:spacing w:line="360" w:lineRule="auto"/>
        <w:ind w:left="840" w:hanging="840" w:hangingChars="350"/>
        <w:jc w:val="left"/>
        <w:rPr>
          <w:rFonts w:ascii="宋体" w:hAnsi="宋体" w:eastAsia="宋体"/>
          <w:sz w:val="24"/>
          <w:szCs w:val="24"/>
          <w:u w:val="single"/>
        </w:rPr>
      </w:pPr>
      <w:r>
        <w:rPr>
          <w:rFonts w:hint="eastAsia" w:ascii="宋体" w:hAnsi="宋体" w:eastAsia="宋体"/>
          <w:sz w:val="24"/>
          <w:szCs w:val="24"/>
        </w:rPr>
        <w:t xml:space="preserve">第三条 </w:t>
      </w:r>
      <w:r>
        <w:rPr>
          <w:rFonts w:ascii="宋体" w:hAnsi="宋体" w:eastAsia="宋体"/>
          <w:sz w:val="24"/>
          <w:szCs w:val="24"/>
        </w:rPr>
        <w:t>甲方服务</w:t>
      </w:r>
      <w:r>
        <w:rPr>
          <w:rFonts w:hint="eastAsia" w:ascii="宋体" w:hAnsi="宋体" w:eastAsia="宋体"/>
          <w:sz w:val="24"/>
          <w:szCs w:val="24"/>
        </w:rPr>
        <w:t>认证覆盖</w:t>
      </w:r>
      <w:r>
        <w:rPr>
          <w:rFonts w:ascii="宋体" w:hAnsi="宋体" w:eastAsia="宋体"/>
          <w:sz w:val="24"/>
          <w:szCs w:val="24"/>
        </w:rPr>
        <w:t>的范围</w:t>
      </w:r>
      <w:r>
        <w:rPr>
          <w:rFonts w:hint="eastAsia" w:ascii="宋体" w:hAnsi="宋体" w:eastAsia="宋体"/>
          <w:sz w:val="24"/>
          <w:szCs w:val="24"/>
        </w:rPr>
        <w:t>、认证范围内活动覆盖的场所、申请级别：基于</w:t>
      </w:r>
      <w:r>
        <w:rPr>
          <w:rFonts w:ascii="宋体" w:hAnsi="宋体" w:eastAsia="宋体"/>
          <w:sz w:val="24"/>
          <w:szCs w:val="24"/>
        </w:rPr>
        <w:t>甲方向乙方提交的认证申请书</w:t>
      </w:r>
      <w:r>
        <w:rPr>
          <w:rFonts w:hint="eastAsia" w:ascii="宋体" w:hAnsi="宋体" w:eastAsia="宋体"/>
          <w:sz w:val="24"/>
          <w:szCs w:val="24"/>
        </w:rPr>
        <w:t>以及服务认证审查报告确认的范围</w:t>
      </w:r>
      <w:r>
        <w:rPr>
          <w:rFonts w:ascii="宋体" w:hAnsi="宋体" w:eastAsia="宋体"/>
          <w:sz w:val="24"/>
          <w:szCs w:val="24"/>
        </w:rPr>
        <w:t>，</w:t>
      </w:r>
      <w:r>
        <w:rPr>
          <w:rFonts w:hint="eastAsia" w:ascii="宋体" w:hAnsi="宋体" w:eastAsia="宋体"/>
          <w:sz w:val="24"/>
          <w:szCs w:val="24"/>
        </w:rPr>
        <w:t>最终的认证范围</w:t>
      </w:r>
      <w:r>
        <w:rPr>
          <w:rFonts w:ascii="宋体" w:hAnsi="宋体" w:eastAsia="宋体"/>
          <w:sz w:val="24"/>
          <w:szCs w:val="24"/>
        </w:rPr>
        <w:t>以乙方认证决定的书面文件为</w:t>
      </w:r>
      <w:r>
        <w:rPr>
          <w:rFonts w:hint="eastAsia" w:ascii="宋体" w:hAnsi="宋体" w:eastAsia="宋体"/>
          <w:sz w:val="24"/>
          <w:szCs w:val="24"/>
        </w:rPr>
        <w:t>准</w:t>
      </w:r>
      <w:r>
        <w:rPr>
          <w:rFonts w:ascii="宋体" w:hAnsi="宋体" w:eastAsia="宋体"/>
          <w:sz w:val="24"/>
          <w:szCs w:val="24"/>
        </w:rPr>
        <w:t>。</w:t>
      </w:r>
    </w:p>
    <w:p>
      <w:pPr>
        <w:spacing w:line="360" w:lineRule="auto"/>
        <w:jc w:val="left"/>
        <w:rPr>
          <w:rFonts w:ascii="宋体" w:hAnsi="宋体" w:eastAsia="宋体"/>
          <w:b/>
          <w:bCs/>
          <w:sz w:val="24"/>
          <w:szCs w:val="24"/>
        </w:rPr>
      </w:pPr>
      <w:r>
        <w:rPr>
          <w:rFonts w:hint="eastAsia" w:ascii="宋体" w:hAnsi="宋体" w:eastAsia="宋体"/>
          <w:b/>
          <w:bCs/>
          <w:sz w:val="24"/>
          <w:szCs w:val="24"/>
        </w:rPr>
        <w:t>第四条 合同费用及支付方式</w:t>
      </w:r>
    </w:p>
    <w:p>
      <w:pPr>
        <w:tabs>
          <w:tab w:val="left" w:pos="284"/>
        </w:tabs>
        <w:spacing w:line="360" w:lineRule="auto"/>
        <w:jc w:val="left"/>
        <w:rPr>
          <w:rFonts w:hint="eastAsia" w:ascii="宋体" w:hAnsi="宋体" w:eastAsia="宋体"/>
          <w:sz w:val="24"/>
          <w:szCs w:val="24"/>
          <w:highlight w:val="none"/>
          <w:lang w:eastAsia="zh-CN"/>
        </w:rPr>
      </w:pPr>
      <w:r>
        <w:rPr>
          <w:rFonts w:hint="eastAsia" w:ascii="宋体" w:hAnsi="宋体" w:eastAsia="宋体"/>
          <w:sz w:val="24"/>
          <w:szCs w:val="24"/>
          <w:highlight w:val="none"/>
        </w:rPr>
        <w:t>1</w:t>
      </w:r>
      <w:r>
        <w:rPr>
          <w:rFonts w:ascii="宋体" w:hAnsi="宋体" w:eastAsia="宋体"/>
          <w:sz w:val="24"/>
          <w:szCs w:val="24"/>
          <w:highlight w:val="none"/>
        </w:rPr>
        <w:t>. 初次认证费用</w:t>
      </w:r>
      <w:r>
        <w:rPr>
          <w:rFonts w:hint="eastAsia" w:ascii="宋体" w:hAnsi="宋体" w:eastAsia="宋体"/>
          <w:sz w:val="24"/>
          <w:szCs w:val="24"/>
          <w:highlight w:val="none"/>
          <w:lang w:eastAsia="zh-CN"/>
        </w:rPr>
        <w:t>：</w:t>
      </w:r>
    </w:p>
    <w:p>
      <w:pPr>
        <w:pStyle w:val="9"/>
        <w:tabs>
          <w:tab w:val="left" w:pos="945"/>
          <w:tab w:val="center" w:pos="4779"/>
        </w:tabs>
        <w:spacing w:line="360" w:lineRule="auto"/>
        <w:ind w:left="840" w:firstLine="0" w:firstLineChars="0"/>
        <w:jc w:val="left"/>
        <w:rPr>
          <w:rFonts w:hint="default" w:ascii="宋体" w:hAnsi="宋体" w:eastAsia="宋体" w:cstheme="minorBidi"/>
          <w:sz w:val="24"/>
          <w:highlight w:val="none"/>
          <w:lang w:val="en-US" w:eastAsia="zh-CN"/>
        </w:rPr>
      </w:pPr>
      <w:r>
        <w:rPr>
          <w:rFonts w:hint="eastAsia" w:ascii="宋体" w:hAnsi="宋体"/>
          <w:sz w:val="24"/>
          <w:highlight w:val="none"/>
        </w:rPr>
        <w:t>¥</w:t>
      </w:r>
      <w:permStart w:id="8" w:edGrp="everyone"/>
      <w:r>
        <w:rPr>
          <w:rFonts w:hint="eastAsia" w:ascii="宋体" w:hAnsi="宋体" w:cstheme="minorBidi"/>
          <w:sz w:val="24"/>
          <w:highlight w:val="none"/>
          <w:u w:val="single"/>
        </w:rPr>
        <w:t xml:space="preserve"> </w:t>
      </w:r>
      <w:r>
        <w:rPr>
          <w:rFonts w:ascii="宋体" w:hAnsi="宋体" w:cstheme="minorBidi"/>
          <w:sz w:val="24"/>
          <w:highlight w:val="none"/>
          <w:u w:val="single"/>
        </w:rPr>
        <w:t xml:space="preserve">         </w:t>
      </w:r>
      <w:permEnd w:id="8"/>
      <w:r>
        <w:rPr>
          <w:rFonts w:hint="eastAsia" w:ascii="宋体" w:hAnsi="宋体" w:cstheme="minorBidi"/>
          <w:sz w:val="24"/>
          <w:highlight w:val="none"/>
        </w:rPr>
        <w:t>元（大写</w:t>
      </w:r>
      <w:permStart w:id="9" w:edGrp="everyone"/>
      <w:r>
        <w:rPr>
          <w:rFonts w:hint="eastAsia" w:ascii="宋体" w:hAnsi="宋体" w:cstheme="minorBidi"/>
          <w:sz w:val="24"/>
          <w:highlight w:val="none"/>
          <w:u w:val="single"/>
        </w:rPr>
        <w:t xml:space="preserve"> </w:t>
      </w:r>
      <w:r>
        <w:rPr>
          <w:rFonts w:ascii="宋体" w:hAnsi="宋体" w:cstheme="minorBidi"/>
          <w:sz w:val="24"/>
          <w:highlight w:val="none"/>
          <w:u w:val="single"/>
        </w:rPr>
        <w:t xml:space="preserve">         </w:t>
      </w:r>
      <w:permEnd w:id="9"/>
      <w:r>
        <w:rPr>
          <w:rFonts w:hint="eastAsia" w:ascii="宋体" w:hAnsi="宋体" w:cstheme="minorBidi"/>
          <w:sz w:val="24"/>
          <w:highlight w:val="none"/>
        </w:rPr>
        <w:t>元整）</w:t>
      </w:r>
    </w:p>
    <w:p>
      <w:pPr>
        <w:tabs>
          <w:tab w:val="left" w:pos="284"/>
        </w:tabs>
        <w:spacing w:line="360" w:lineRule="auto"/>
        <w:jc w:val="left"/>
        <w:rPr>
          <w:rFonts w:hint="eastAsia" w:ascii="宋体" w:hAnsi="宋体" w:eastAsia="宋体"/>
          <w:sz w:val="24"/>
          <w:szCs w:val="24"/>
          <w:highlight w:val="none"/>
          <w:lang w:eastAsia="zh-CN"/>
        </w:rPr>
      </w:pPr>
      <w:r>
        <w:rPr>
          <w:rFonts w:ascii="宋体" w:hAnsi="宋体" w:eastAsia="宋体"/>
          <w:sz w:val="24"/>
          <w:szCs w:val="24"/>
          <w:highlight w:val="none"/>
        </w:rPr>
        <w:t xml:space="preserve">2. </w:t>
      </w:r>
      <w:r>
        <w:rPr>
          <w:rFonts w:hint="eastAsia" w:ascii="宋体" w:hAnsi="宋体" w:eastAsia="宋体"/>
          <w:sz w:val="24"/>
          <w:szCs w:val="24"/>
          <w:highlight w:val="none"/>
        </w:rPr>
        <w:t>监督</w:t>
      </w:r>
      <w:r>
        <w:rPr>
          <w:rFonts w:hint="eastAsia" w:ascii="宋体" w:hAnsi="宋体" w:eastAsia="宋体"/>
          <w:sz w:val="24"/>
          <w:szCs w:val="24"/>
          <w:highlight w:val="none"/>
          <w:lang w:val="en-US" w:eastAsia="zh-CN"/>
        </w:rPr>
        <w:t>审查</w:t>
      </w:r>
      <w:r>
        <w:rPr>
          <w:rFonts w:hint="eastAsia" w:ascii="宋体" w:hAnsi="宋体" w:eastAsia="宋体"/>
          <w:sz w:val="24"/>
          <w:szCs w:val="24"/>
          <w:highlight w:val="none"/>
        </w:rPr>
        <w:t>费用/次</w:t>
      </w:r>
      <w:r>
        <w:rPr>
          <w:rFonts w:hint="eastAsia" w:ascii="宋体" w:hAnsi="宋体" w:eastAsia="宋体"/>
          <w:sz w:val="24"/>
          <w:szCs w:val="24"/>
          <w:highlight w:val="none"/>
          <w:lang w:eastAsia="zh-CN"/>
        </w:rPr>
        <w:t>：</w:t>
      </w:r>
    </w:p>
    <w:p>
      <w:pPr>
        <w:pStyle w:val="9"/>
        <w:tabs>
          <w:tab w:val="left" w:pos="945"/>
          <w:tab w:val="center" w:pos="4779"/>
        </w:tabs>
        <w:spacing w:line="360" w:lineRule="auto"/>
        <w:ind w:left="840" w:firstLine="0" w:firstLineChars="0"/>
        <w:jc w:val="left"/>
        <w:rPr>
          <w:rFonts w:hint="default" w:ascii="宋体" w:hAnsi="宋体" w:eastAsia="宋体" w:cstheme="minorBidi"/>
          <w:sz w:val="24"/>
          <w:highlight w:val="none"/>
          <w:lang w:val="en-US" w:eastAsia="zh-CN"/>
        </w:rPr>
      </w:pPr>
      <w:r>
        <w:rPr>
          <w:rFonts w:hint="eastAsia" w:ascii="宋体" w:hAnsi="宋体"/>
          <w:sz w:val="24"/>
          <w:highlight w:val="none"/>
        </w:rPr>
        <w:t>¥</w:t>
      </w:r>
      <w:permStart w:id="10" w:edGrp="everyone"/>
      <w:r>
        <w:rPr>
          <w:rFonts w:hint="eastAsia" w:ascii="宋体" w:hAnsi="宋体" w:cstheme="minorBidi"/>
          <w:sz w:val="24"/>
          <w:highlight w:val="none"/>
          <w:u w:val="single"/>
        </w:rPr>
        <w:t xml:space="preserve"> </w:t>
      </w:r>
      <w:r>
        <w:rPr>
          <w:rFonts w:ascii="宋体" w:hAnsi="宋体" w:cstheme="minorBidi"/>
          <w:sz w:val="24"/>
          <w:highlight w:val="none"/>
          <w:u w:val="single"/>
        </w:rPr>
        <w:t xml:space="preserve">         </w:t>
      </w:r>
      <w:permEnd w:id="10"/>
      <w:r>
        <w:rPr>
          <w:rFonts w:hint="eastAsia" w:ascii="宋体" w:hAnsi="宋体" w:cstheme="minorBidi"/>
          <w:sz w:val="24"/>
          <w:highlight w:val="none"/>
        </w:rPr>
        <w:t>元（大写</w:t>
      </w:r>
      <w:permStart w:id="11" w:edGrp="everyone"/>
      <w:r>
        <w:rPr>
          <w:rFonts w:hint="eastAsia" w:ascii="宋体" w:hAnsi="宋体" w:cstheme="minorBidi"/>
          <w:sz w:val="24"/>
          <w:highlight w:val="none"/>
          <w:u w:val="single"/>
        </w:rPr>
        <w:t xml:space="preserve"> </w:t>
      </w:r>
      <w:r>
        <w:rPr>
          <w:rFonts w:ascii="宋体" w:hAnsi="宋体" w:cstheme="minorBidi"/>
          <w:sz w:val="24"/>
          <w:highlight w:val="none"/>
          <w:u w:val="single"/>
        </w:rPr>
        <w:t xml:space="preserve">         </w:t>
      </w:r>
      <w:permEnd w:id="11"/>
      <w:r>
        <w:rPr>
          <w:rFonts w:hint="eastAsia" w:ascii="宋体" w:hAnsi="宋体" w:cstheme="minorBidi"/>
          <w:sz w:val="24"/>
          <w:highlight w:val="none"/>
        </w:rPr>
        <w:t>元整）</w:t>
      </w:r>
    </w:p>
    <w:p>
      <w:pPr>
        <w:spacing w:line="360" w:lineRule="auto"/>
        <w:jc w:val="left"/>
        <w:rPr>
          <w:rFonts w:hint="eastAsia" w:ascii="宋体" w:hAnsi="宋体" w:eastAsia="宋体"/>
          <w:sz w:val="24"/>
          <w:szCs w:val="24"/>
          <w:highlight w:val="none"/>
          <w:lang w:eastAsia="zh-CN"/>
        </w:rPr>
      </w:pPr>
      <w:r>
        <w:rPr>
          <w:rFonts w:hint="eastAsia" w:ascii="宋体" w:hAnsi="宋体" w:eastAsia="宋体"/>
          <w:sz w:val="24"/>
          <w:szCs w:val="24"/>
          <w:highlight w:val="none"/>
        </w:rPr>
        <w:t>3</w:t>
      </w:r>
      <w:r>
        <w:rPr>
          <w:rFonts w:ascii="宋体" w:hAnsi="宋体" w:eastAsia="宋体"/>
          <w:sz w:val="24"/>
          <w:szCs w:val="24"/>
          <w:highlight w:val="none"/>
        </w:rPr>
        <w:t>. 再认证费用</w:t>
      </w:r>
      <w:r>
        <w:rPr>
          <w:rFonts w:hint="eastAsia" w:ascii="宋体" w:hAnsi="宋体" w:eastAsia="宋体"/>
          <w:sz w:val="24"/>
          <w:szCs w:val="24"/>
          <w:highlight w:val="none"/>
          <w:lang w:eastAsia="zh-CN"/>
        </w:rPr>
        <w:t>：</w:t>
      </w:r>
    </w:p>
    <w:p>
      <w:pPr>
        <w:pStyle w:val="9"/>
        <w:tabs>
          <w:tab w:val="left" w:pos="945"/>
          <w:tab w:val="center" w:pos="4779"/>
        </w:tabs>
        <w:spacing w:line="360" w:lineRule="auto"/>
        <w:ind w:left="840" w:firstLine="0" w:firstLineChars="0"/>
        <w:jc w:val="left"/>
        <w:rPr>
          <w:rFonts w:hint="default" w:ascii="宋体" w:hAnsi="宋体" w:eastAsia="宋体" w:cstheme="minorBidi"/>
          <w:sz w:val="24"/>
          <w:highlight w:val="none"/>
          <w:lang w:val="en-US" w:eastAsia="zh-CN"/>
        </w:rPr>
      </w:pPr>
      <w:r>
        <w:rPr>
          <w:rFonts w:hint="eastAsia" w:ascii="宋体" w:hAnsi="宋体"/>
          <w:sz w:val="24"/>
          <w:highlight w:val="none"/>
        </w:rPr>
        <w:t>¥</w:t>
      </w:r>
      <w:permStart w:id="12" w:edGrp="everyone"/>
      <w:r>
        <w:rPr>
          <w:rFonts w:hint="eastAsia" w:ascii="宋体" w:hAnsi="宋体" w:cstheme="minorBidi"/>
          <w:sz w:val="24"/>
          <w:highlight w:val="none"/>
          <w:u w:val="single"/>
        </w:rPr>
        <w:t xml:space="preserve"> </w:t>
      </w:r>
      <w:r>
        <w:rPr>
          <w:rFonts w:ascii="宋体" w:hAnsi="宋体" w:cstheme="minorBidi"/>
          <w:sz w:val="24"/>
          <w:highlight w:val="none"/>
          <w:u w:val="single"/>
        </w:rPr>
        <w:t xml:space="preserve">         </w:t>
      </w:r>
      <w:permEnd w:id="12"/>
      <w:r>
        <w:rPr>
          <w:rFonts w:hint="eastAsia" w:ascii="宋体" w:hAnsi="宋体" w:cstheme="minorBidi"/>
          <w:sz w:val="24"/>
          <w:highlight w:val="none"/>
        </w:rPr>
        <w:t>元（大写</w:t>
      </w:r>
      <w:permStart w:id="13" w:edGrp="everyone"/>
      <w:r>
        <w:rPr>
          <w:rFonts w:hint="eastAsia" w:ascii="宋体" w:hAnsi="宋体" w:cstheme="minorBidi"/>
          <w:sz w:val="24"/>
          <w:highlight w:val="none"/>
          <w:u w:val="single"/>
        </w:rPr>
        <w:t xml:space="preserve"> </w:t>
      </w:r>
      <w:r>
        <w:rPr>
          <w:rFonts w:ascii="宋体" w:hAnsi="宋体" w:cstheme="minorBidi"/>
          <w:sz w:val="24"/>
          <w:highlight w:val="none"/>
          <w:u w:val="single"/>
        </w:rPr>
        <w:t xml:space="preserve">         </w:t>
      </w:r>
      <w:permEnd w:id="13"/>
      <w:r>
        <w:rPr>
          <w:rFonts w:hint="eastAsia" w:ascii="宋体" w:hAnsi="宋体" w:cstheme="minorBidi"/>
          <w:sz w:val="24"/>
          <w:highlight w:val="none"/>
        </w:rPr>
        <w:t>元整）</w:t>
      </w:r>
    </w:p>
    <w:p>
      <w:pPr>
        <w:spacing w:line="360" w:lineRule="auto"/>
        <w:ind w:left="424" w:leftChars="202" w:firstLine="518" w:firstLineChars="216"/>
        <w:rPr>
          <w:rFonts w:hint="default" w:ascii="宋体" w:hAnsi="宋体" w:eastAsia="宋体"/>
          <w:sz w:val="24"/>
          <w:szCs w:val="24"/>
          <w:highlight w:val="none"/>
          <w:lang w:val="en-US" w:eastAsia="zh-CN"/>
        </w:rPr>
      </w:pPr>
      <w:r>
        <w:rPr>
          <w:rFonts w:hint="eastAsia" w:ascii="宋体" w:hAnsi="宋体" w:eastAsia="宋体"/>
          <w:sz w:val="24"/>
          <w:szCs w:val="24"/>
          <w:highlight w:val="none"/>
        </w:rPr>
        <w:t>注1：认证证书有效期为三年，在初次认证决定后12个月内应进行一次监督</w:t>
      </w:r>
      <w:r>
        <w:rPr>
          <w:rFonts w:hint="eastAsia" w:ascii="宋体" w:hAnsi="宋体" w:eastAsia="宋体"/>
          <w:sz w:val="24"/>
          <w:szCs w:val="24"/>
          <w:highlight w:val="none"/>
          <w:lang w:val="en-US" w:eastAsia="zh-CN"/>
        </w:rPr>
        <w:t>审查</w:t>
      </w:r>
      <w:r>
        <w:rPr>
          <w:rFonts w:hint="eastAsia" w:ascii="宋体" w:hAnsi="宋体" w:eastAsia="宋体"/>
          <w:sz w:val="24"/>
          <w:szCs w:val="24"/>
          <w:highlight w:val="none"/>
        </w:rPr>
        <w:t>，此后，每次监督</w:t>
      </w:r>
      <w:r>
        <w:rPr>
          <w:rFonts w:hint="eastAsia" w:ascii="宋体" w:hAnsi="宋体" w:eastAsia="宋体"/>
          <w:sz w:val="24"/>
          <w:szCs w:val="24"/>
          <w:highlight w:val="none"/>
          <w:lang w:val="en-US" w:eastAsia="zh-CN"/>
        </w:rPr>
        <w:t>审查</w:t>
      </w:r>
      <w:r>
        <w:rPr>
          <w:rFonts w:hint="eastAsia" w:ascii="宋体" w:hAnsi="宋体" w:eastAsia="宋体"/>
          <w:sz w:val="24"/>
          <w:szCs w:val="24"/>
          <w:highlight w:val="none"/>
        </w:rPr>
        <w:t>的时间间隔不超过12个月</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在证书到期前，乙方将根据证书状态适时与甲方协商再认证申请事宜，如甲乙双方协商一致，乙方将正式受理甲方所提交的再认证申请。</w:t>
      </w:r>
    </w:p>
    <w:p>
      <w:pPr>
        <w:pStyle w:val="9"/>
        <w:tabs>
          <w:tab w:val="left" w:pos="284"/>
        </w:tabs>
        <w:spacing w:line="360" w:lineRule="auto"/>
        <w:ind w:left="420" w:leftChars="200" w:firstLine="480" w:firstLineChars="200"/>
        <w:jc w:val="left"/>
        <w:rPr>
          <w:rFonts w:ascii="宋体" w:hAnsi="宋体"/>
          <w:sz w:val="24"/>
          <w:highlight w:val="none"/>
        </w:rPr>
      </w:pPr>
      <w:r>
        <w:rPr>
          <w:rFonts w:ascii="宋体" w:hAnsi="宋体" w:cstheme="minorBidi"/>
          <w:sz w:val="24"/>
          <w:highlight w:val="none"/>
        </w:rPr>
        <w:t>注</w:t>
      </w:r>
      <w:r>
        <w:rPr>
          <w:rFonts w:hint="eastAsia" w:ascii="宋体" w:hAnsi="宋体" w:cstheme="minorBidi"/>
          <w:sz w:val="24"/>
          <w:highlight w:val="none"/>
        </w:rPr>
        <w:t>2</w:t>
      </w:r>
      <w:r>
        <w:rPr>
          <w:rFonts w:ascii="宋体" w:hAnsi="宋体" w:cstheme="minorBidi"/>
          <w:sz w:val="24"/>
          <w:highlight w:val="none"/>
        </w:rPr>
        <w:t>：</w:t>
      </w:r>
      <w:r>
        <w:rPr>
          <w:rFonts w:hint="eastAsia" w:ascii="宋体" w:hAnsi="宋体" w:cstheme="minorBidi"/>
          <w:sz w:val="24"/>
          <w:highlight w:val="none"/>
        </w:rPr>
        <w:t>加印证书费用：每张￥</w:t>
      </w:r>
      <w:r>
        <w:rPr>
          <w:rFonts w:hint="eastAsia" w:ascii="宋体" w:hAnsi="宋体" w:cstheme="minorBidi"/>
          <w:sz w:val="24"/>
          <w:highlight w:val="none"/>
          <w:lang w:val="en-US" w:eastAsia="zh-CN"/>
        </w:rPr>
        <w:t>10</w:t>
      </w:r>
      <w:r>
        <w:rPr>
          <w:rFonts w:hint="eastAsia" w:ascii="宋体" w:hAnsi="宋体" w:cstheme="minorBidi"/>
          <w:sz w:val="24"/>
          <w:highlight w:val="none"/>
        </w:rPr>
        <w:t>0元</w:t>
      </w:r>
      <w:r>
        <w:rPr>
          <w:rFonts w:hint="eastAsia" w:ascii="宋体" w:hAnsi="宋体" w:cstheme="minorBidi"/>
          <w:sz w:val="24"/>
          <w:highlight w:val="none"/>
          <w:lang w:eastAsia="zh-CN"/>
        </w:rPr>
        <w:t>（</w:t>
      </w:r>
      <w:r>
        <w:rPr>
          <w:rFonts w:hint="eastAsia" w:ascii="宋体" w:hAnsi="宋体" w:cstheme="minorBidi"/>
          <w:sz w:val="24"/>
          <w:highlight w:val="none"/>
          <w:lang w:val="en-US" w:eastAsia="zh-CN"/>
        </w:rPr>
        <w:t>如证书有效期内因证书内容变更需换发证书的，按</w:t>
      </w:r>
      <w:r>
        <w:rPr>
          <w:rFonts w:hint="eastAsia" w:ascii="宋体" w:hAnsi="宋体" w:cstheme="minorBidi"/>
          <w:sz w:val="24"/>
          <w:highlight w:val="none"/>
        </w:rPr>
        <w:t>加印证书费用</w:t>
      </w:r>
      <w:r>
        <w:rPr>
          <w:rFonts w:hint="eastAsia" w:ascii="宋体" w:hAnsi="宋体" w:cstheme="minorBidi"/>
          <w:sz w:val="24"/>
          <w:highlight w:val="none"/>
          <w:lang w:val="en-US" w:eastAsia="zh-CN"/>
        </w:rPr>
        <w:t>标准收取换证费</w:t>
      </w:r>
      <w:r>
        <w:rPr>
          <w:rFonts w:hint="eastAsia" w:ascii="宋体" w:hAnsi="宋体" w:cstheme="minorBidi"/>
          <w:sz w:val="24"/>
          <w:highlight w:val="none"/>
          <w:lang w:eastAsia="zh-CN"/>
        </w:rPr>
        <w:t>）</w:t>
      </w:r>
      <w:r>
        <w:rPr>
          <w:rFonts w:hint="eastAsia" w:ascii="宋体" w:hAnsi="宋体" w:cstheme="minorBidi"/>
          <w:sz w:val="24"/>
          <w:highlight w:val="none"/>
        </w:rPr>
        <w:t>。</w:t>
      </w:r>
    </w:p>
    <w:p>
      <w:pPr>
        <w:pStyle w:val="9"/>
        <w:numPr>
          <w:ilvl w:val="0"/>
          <w:numId w:val="0"/>
        </w:numPr>
        <w:tabs>
          <w:tab w:val="left" w:pos="420"/>
        </w:tabs>
        <w:spacing w:line="360" w:lineRule="auto"/>
        <w:ind w:left="0" w:leftChars="0" w:firstLine="0" w:firstLineChars="0"/>
        <w:jc w:val="left"/>
        <w:rPr>
          <w:rFonts w:ascii="宋体" w:hAnsi="宋体"/>
          <w:sz w:val="24"/>
        </w:rPr>
      </w:pPr>
      <w:r>
        <w:rPr>
          <w:rFonts w:hint="eastAsia" w:ascii="宋体" w:hAnsi="宋体"/>
          <w:sz w:val="24"/>
          <w:lang w:val="en-US" w:eastAsia="zh-CN"/>
        </w:rPr>
        <w:t>4.</w:t>
      </w:r>
      <w:r>
        <w:rPr>
          <w:rFonts w:hint="eastAsia" w:ascii="宋体" w:hAnsi="宋体"/>
          <w:sz w:val="24"/>
        </w:rPr>
        <w:t>每次现场</w:t>
      </w:r>
      <w:r>
        <w:rPr>
          <w:rFonts w:hint="eastAsia" w:ascii="宋体" w:hAnsi="宋体"/>
          <w:sz w:val="24"/>
          <w:lang w:eastAsia="zh-CN"/>
        </w:rPr>
        <w:t>审查</w:t>
      </w:r>
      <w:r>
        <w:rPr>
          <w:rFonts w:ascii="宋体" w:hAnsi="宋体"/>
          <w:sz w:val="24"/>
        </w:rPr>
        <w:t>时，由甲方承担乙方派出</w:t>
      </w:r>
      <w:r>
        <w:rPr>
          <w:rFonts w:hint="eastAsia" w:ascii="宋体" w:hAnsi="宋体"/>
          <w:sz w:val="24"/>
        </w:rPr>
        <w:t>的</w:t>
      </w:r>
      <w:r>
        <w:rPr>
          <w:rFonts w:hint="eastAsia" w:ascii="宋体" w:hAnsi="宋体"/>
          <w:sz w:val="24"/>
          <w:lang w:eastAsia="zh-CN"/>
        </w:rPr>
        <w:t>审查</w:t>
      </w:r>
      <w:r>
        <w:rPr>
          <w:rFonts w:ascii="宋体" w:hAnsi="宋体"/>
          <w:sz w:val="24"/>
        </w:rPr>
        <w:t>组成员的食、宿及往返交通费。</w:t>
      </w:r>
    </w:p>
    <w:p>
      <w:pPr>
        <w:tabs>
          <w:tab w:val="left" w:pos="0"/>
        </w:tabs>
        <w:spacing w:line="360" w:lineRule="auto"/>
        <w:ind w:left="216" w:leftChars="0" w:hanging="216" w:hangingChars="90"/>
        <w:jc w:val="left"/>
        <w:rPr>
          <w:rFonts w:ascii="宋体" w:hAnsi="宋体"/>
          <w:sz w:val="24"/>
        </w:rPr>
      </w:pP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初次认证/再认证费用的付款</w:t>
      </w:r>
      <w:r>
        <w:rPr>
          <w:rFonts w:hint="eastAsia" w:ascii="宋体" w:hAnsi="宋体" w:eastAsia="宋体" w:cs="Times New Roman"/>
          <w:sz w:val="24"/>
          <w:szCs w:val="24"/>
          <w:highlight w:val="none"/>
          <w:lang w:val="en-US" w:eastAsia="zh-CN"/>
        </w:rPr>
        <w:t>时间应为</w:t>
      </w:r>
      <w:r>
        <w:rPr>
          <w:rFonts w:hint="eastAsia" w:ascii="宋体" w:hAnsi="宋体" w:eastAsia="宋体" w:cs="Times New Roman"/>
          <w:sz w:val="24"/>
          <w:szCs w:val="24"/>
          <w:highlight w:val="none"/>
        </w:rPr>
        <w:t>合同签订后</w:t>
      </w:r>
      <w:r>
        <w:rPr>
          <w:rFonts w:hint="eastAsia" w:ascii="宋体" w:hAnsi="宋体" w:eastAsia="宋体" w:cs="Times New Roman"/>
          <w:sz w:val="24"/>
          <w:szCs w:val="24"/>
          <w:highlight w:val="none"/>
          <w:lang w:val="en-US" w:eastAsia="zh-CN"/>
        </w:rPr>
        <w:t>的7日内一次性交纳；</w:t>
      </w:r>
      <w:r>
        <w:rPr>
          <w:rFonts w:hint="eastAsia" w:ascii="宋体" w:hAnsi="宋体" w:eastAsia="宋体" w:cs="Times New Roman"/>
          <w:sz w:val="24"/>
          <w:szCs w:val="24"/>
          <w:highlight w:val="none"/>
        </w:rPr>
        <w:t>监督</w:t>
      </w:r>
      <w:r>
        <w:rPr>
          <w:rFonts w:hint="eastAsia" w:ascii="宋体" w:hAnsi="宋体" w:eastAsia="宋体" w:cs="Times New Roman"/>
          <w:sz w:val="24"/>
          <w:szCs w:val="24"/>
          <w:highlight w:val="none"/>
          <w:lang w:val="en-US" w:eastAsia="zh-CN"/>
        </w:rPr>
        <w:t>审查</w:t>
      </w:r>
      <w:r>
        <w:rPr>
          <w:rFonts w:hint="eastAsia" w:ascii="宋体" w:hAnsi="宋体" w:eastAsia="宋体" w:cs="Times New Roman"/>
          <w:sz w:val="24"/>
          <w:szCs w:val="24"/>
          <w:highlight w:val="none"/>
        </w:rPr>
        <w:t>费用</w:t>
      </w:r>
      <w:r>
        <w:rPr>
          <w:rFonts w:hint="eastAsia" w:ascii="宋体" w:hAnsi="宋体" w:eastAsia="宋体" w:cs="Times New Roman"/>
          <w:sz w:val="24"/>
          <w:szCs w:val="24"/>
          <w:highlight w:val="none"/>
          <w:lang w:val="en-US" w:eastAsia="zh-CN"/>
        </w:rPr>
        <w:t>的支付时间至少在监督审查到期时间（见上文注1）前40个工作日内；若</w:t>
      </w:r>
      <w:r>
        <w:rPr>
          <w:rFonts w:hint="eastAsia" w:ascii="宋体" w:hAnsi="宋体" w:eastAsia="宋体" w:cs="Times New Roman"/>
          <w:sz w:val="24"/>
          <w:szCs w:val="24"/>
          <w:highlight w:val="none"/>
        </w:rPr>
        <w:t>未能按时交足</w:t>
      </w:r>
      <w:r>
        <w:rPr>
          <w:rFonts w:hint="eastAsia" w:ascii="宋体" w:hAnsi="宋体" w:eastAsia="宋体" w:cs="Times New Roman"/>
          <w:sz w:val="24"/>
          <w:szCs w:val="24"/>
          <w:highlight w:val="none"/>
          <w:lang w:val="en-US" w:eastAsia="zh-CN"/>
        </w:rPr>
        <w:t>本次</w:t>
      </w:r>
      <w:r>
        <w:rPr>
          <w:rFonts w:hint="eastAsia" w:ascii="宋体" w:hAnsi="宋体" w:eastAsia="宋体" w:cs="Times New Roman"/>
          <w:sz w:val="24"/>
          <w:szCs w:val="24"/>
          <w:highlight w:val="none"/>
        </w:rPr>
        <w:t>监督</w:t>
      </w:r>
      <w:r>
        <w:rPr>
          <w:rFonts w:hint="eastAsia" w:ascii="宋体" w:hAnsi="宋体" w:eastAsia="宋体" w:cs="Times New Roman"/>
          <w:sz w:val="24"/>
          <w:szCs w:val="24"/>
          <w:highlight w:val="none"/>
          <w:lang w:val="en-US" w:eastAsia="zh-CN"/>
        </w:rPr>
        <w:t>审查</w:t>
      </w:r>
      <w:r>
        <w:rPr>
          <w:rFonts w:hint="eastAsia" w:ascii="宋体" w:hAnsi="宋体" w:eastAsia="宋体" w:cs="Times New Roman"/>
          <w:sz w:val="24"/>
          <w:szCs w:val="24"/>
          <w:highlight w:val="none"/>
        </w:rPr>
        <w:t>费用，乙方有权暂停或撤销甲方的相关认证注册资格，已收到的认证费用及监督</w:t>
      </w:r>
      <w:r>
        <w:rPr>
          <w:rFonts w:hint="eastAsia" w:ascii="宋体" w:hAnsi="宋体" w:eastAsia="宋体" w:cs="Times New Roman"/>
          <w:sz w:val="24"/>
          <w:szCs w:val="24"/>
          <w:highlight w:val="none"/>
          <w:lang w:val="en-US" w:eastAsia="zh-CN"/>
        </w:rPr>
        <w:t>审查</w:t>
      </w:r>
      <w:r>
        <w:rPr>
          <w:rFonts w:hint="eastAsia" w:ascii="宋体" w:hAnsi="宋体" w:eastAsia="宋体" w:cs="Times New Roman"/>
          <w:sz w:val="24"/>
          <w:szCs w:val="24"/>
          <w:highlight w:val="none"/>
        </w:rPr>
        <w:t>费用不予退还。</w:t>
      </w:r>
    </w:p>
    <w:p>
      <w:pPr>
        <w:tabs>
          <w:tab w:val="left" w:pos="220"/>
        </w:tabs>
        <w:spacing w:line="360" w:lineRule="auto"/>
        <w:ind w:left="221" w:leftChars="-9" w:hanging="240" w:hangingChars="100"/>
        <w:jc w:val="left"/>
        <w:rPr>
          <w:rFonts w:ascii="宋体" w:hAnsi="宋体" w:eastAsia="宋体"/>
          <w:sz w:val="24"/>
        </w:rPr>
      </w:pPr>
      <w:r>
        <w:rPr>
          <w:rFonts w:hint="eastAsia" w:ascii="宋体" w:hAnsi="宋体" w:eastAsia="宋体" w:cs="Times New Roman"/>
          <w:sz w:val="24"/>
          <w:szCs w:val="24"/>
          <w:lang w:val="en-US" w:eastAsia="zh-CN"/>
        </w:rPr>
        <w:t>6.</w:t>
      </w:r>
      <w:r>
        <w:rPr>
          <w:rFonts w:ascii="宋体" w:hAnsi="宋体" w:eastAsia="宋体" w:cs="Times New Roman"/>
          <w:sz w:val="24"/>
          <w:szCs w:val="24"/>
        </w:rPr>
        <w:t>如果在现场</w:t>
      </w:r>
      <w:r>
        <w:rPr>
          <w:rFonts w:hint="eastAsia" w:ascii="宋体" w:hAnsi="宋体" w:eastAsia="宋体" w:cs="Times New Roman"/>
          <w:sz w:val="24"/>
          <w:szCs w:val="24"/>
          <w:lang w:eastAsia="zh-CN"/>
        </w:rPr>
        <w:t>审查</w:t>
      </w:r>
      <w:r>
        <w:rPr>
          <w:rFonts w:ascii="宋体" w:hAnsi="宋体" w:eastAsia="宋体" w:cs="Times New Roman"/>
          <w:sz w:val="24"/>
          <w:szCs w:val="24"/>
        </w:rPr>
        <w:t>时发现甲方员工人数</w:t>
      </w:r>
      <w:r>
        <w:rPr>
          <w:rFonts w:hint="eastAsia" w:ascii="宋体" w:hAnsi="宋体" w:eastAsia="宋体" w:cs="Times New Roman"/>
          <w:sz w:val="24"/>
          <w:szCs w:val="24"/>
        </w:rPr>
        <w:t>与</w:t>
      </w:r>
      <w:r>
        <w:rPr>
          <w:rFonts w:ascii="宋体" w:hAnsi="宋体" w:eastAsia="宋体" w:cs="Times New Roman"/>
          <w:sz w:val="24"/>
          <w:szCs w:val="24"/>
        </w:rPr>
        <w:t>申请书所填写的人数</w:t>
      </w:r>
      <w:r>
        <w:rPr>
          <w:rFonts w:hint="eastAsia" w:ascii="宋体" w:hAnsi="宋体" w:eastAsia="宋体" w:cs="Times New Roman"/>
          <w:sz w:val="24"/>
          <w:szCs w:val="24"/>
        </w:rPr>
        <w:t>不符或认证范围发生重</w:t>
      </w:r>
      <w:r>
        <w:rPr>
          <w:rFonts w:hint="eastAsia" w:ascii="宋体" w:hAnsi="宋体" w:eastAsia="宋体"/>
          <w:sz w:val="24"/>
        </w:rPr>
        <w:t>大变时</w:t>
      </w:r>
      <w:r>
        <w:rPr>
          <w:rFonts w:ascii="宋体" w:hAnsi="宋体" w:eastAsia="宋体"/>
          <w:sz w:val="24"/>
        </w:rPr>
        <w:t>，乙方</w:t>
      </w:r>
      <w:r>
        <w:rPr>
          <w:rFonts w:hint="eastAsia" w:ascii="宋体" w:hAnsi="宋体" w:eastAsia="宋体"/>
          <w:sz w:val="24"/>
        </w:rPr>
        <w:t>将</w:t>
      </w:r>
      <w:r>
        <w:rPr>
          <w:rFonts w:ascii="宋体" w:hAnsi="宋体" w:eastAsia="宋体"/>
          <w:sz w:val="24"/>
        </w:rPr>
        <w:t>根据甲方实际</w:t>
      </w:r>
      <w:r>
        <w:rPr>
          <w:rFonts w:hint="eastAsia" w:ascii="宋体" w:hAnsi="宋体" w:eastAsia="宋体"/>
          <w:sz w:val="24"/>
        </w:rPr>
        <w:t>情况</w:t>
      </w:r>
      <w:r>
        <w:rPr>
          <w:rFonts w:ascii="宋体" w:hAnsi="宋体" w:eastAsia="宋体"/>
          <w:sz w:val="24"/>
        </w:rPr>
        <w:t>，</w:t>
      </w:r>
      <w:r>
        <w:rPr>
          <w:rFonts w:hint="eastAsia" w:ascii="宋体" w:hAnsi="宋体" w:eastAsia="宋体"/>
          <w:sz w:val="24"/>
        </w:rPr>
        <w:t>重新核定</w:t>
      </w:r>
      <w:r>
        <w:rPr>
          <w:rFonts w:hint="eastAsia" w:ascii="宋体" w:hAnsi="宋体" w:eastAsia="宋体"/>
          <w:sz w:val="24"/>
          <w:lang w:eastAsia="zh-CN"/>
        </w:rPr>
        <w:t>审查</w:t>
      </w:r>
      <w:r>
        <w:rPr>
          <w:rFonts w:ascii="宋体" w:hAnsi="宋体" w:eastAsia="宋体"/>
          <w:sz w:val="24"/>
        </w:rPr>
        <w:t>人日数</w:t>
      </w:r>
      <w:r>
        <w:rPr>
          <w:rFonts w:hint="eastAsia" w:ascii="宋体" w:hAnsi="宋体" w:eastAsia="宋体"/>
          <w:sz w:val="24"/>
        </w:rPr>
        <w:t>。由此导致的费用增加，由</w:t>
      </w:r>
      <w:r>
        <w:rPr>
          <w:rFonts w:ascii="宋体" w:hAnsi="宋体" w:eastAsia="宋体"/>
          <w:sz w:val="24"/>
        </w:rPr>
        <w:t>甲方</w:t>
      </w:r>
      <w:r>
        <w:rPr>
          <w:rFonts w:hint="eastAsia" w:ascii="宋体" w:hAnsi="宋体" w:eastAsia="宋体"/>
          <w:sz w:val="24"/>
        </w:rPr>
        <w:t>承担。</w:t>
      </w:r>
    </w:p>
    <w:p>
      <w:pPr>
        <w:tabs>
          <w:tab w:val="left" w:pos="993"/>
        </w:tabs>
        <w:spacing w:line="360" w:lineRule="auto"/>
        <w:ind w:left="201" w:leftChars="0" w:hanging="201" w:hangingChars="84"/>
        <w:jc w:val="left"/>
        <w:rPr>
          <w:rFonts w:ascii="宋体" w:hAnsi="宋体" w:eastAsia="宋体"/>
          <w:sz w:val="24"/>
          <w:szCs w:val="24"/>
        </w:rPr>
      </w:pPr>
      <w:r>
        <w:rPr>
          <w:rFonts w:hint="eastAsia" w:ascii="宋体" w:hAnsi="宋体" w:eastAsia="宋体"/>
          <w:sz w:val="24"/>
          <w:szCs w:val="24"/>
          <w:lang w:val="en-US" w:eastAsia="zh-CN"/>
        </w:rPr>
        <w:t>7.</w:t>
      </w:r>
      <w:r>
        <w:rPr>
          <w:rFonts w:hint="eastAsia" w:ascii="宋体" w:hAnsi="宋体" w:eastAsia="宋体"/>
          <w:sz w:val="24"/>
        </w:rPr>
        <w:t>当甲方的产品在国家监督抽查中被查出不合格时，乙方对甲方实施监督</w:t>
      </w:r>
      <w:r>
        <w:rPr>
          <w:rFonts w:hint="eastAsia" w:ascii="宋体" w:hAnsi="宋体" w:eastAsia="宋体"/>
          <w:sz w:val="24"/>
          <w:lang w:eastAsia="zh-CN"/>
        </w:rPr>
        <w:t>审查</w:t>
      </w:r>
      <w:r>
        <w:rPr>
          <w:rFonts w:hint="eastAsia" w:ascii="宋体" w:hAnsi="宋体" w:eastAsia="宋体"/>
          <w:sz w:val="24"/>
        </w:rPr>
        <w:t>（监督</w:t>
      </w:r>
      <w:r>
        <w:rPr>
          <w:rFonts w:hint="eastAsia" w:ascii="宋体" w:hAnsi="宋体" w:eastAsia="宋体"/>
          <w:sz w:val="24"/>
          <w:lang w:eastAsia="zh-CN"/>
        </w:rPr>
        <w:t>审查</w:t>
      </w:r>
      <w:r>
        <w:rPr>
          <w:rFonts w:hint="eastAsia" w:ascii="宋体" w:hAnsi="宋体" w:eastAsia="宋体"/>
          <w:sz w:val="24"/>
        </w:rPr>
        <w:t>将在国家质检总局发布公告起30日内完成），甲方按本合同支付给乙方监督</w:t>
      </w:r>
      <w:r>
        <w:rPr>
          <w:rFonts w:hint="eastAsia" w:ascii="宋体" w:hAnsi="宋体" w:eastAsia="宋体"/>
          <w:sz w:val="24"/>
          <w:lang w:eastAsia="zh-CN"/>
        </w:rPr>
        <w:t>审查</w:t>
      </w:r>
      <w:r>
        <w:rPr>
          <w:rFonts w:hint="eastAsia" w:ascii="宋体" w:hAnsi="宋体" w:eastAsia="宋体"/>
          <w:sz w:val="24"/>
        </w:rPr>
        <w:t>费用；当甲方因发生严重投诉、严重事故、严重不合格、范围变更、经营地址变更、标准换版等情况，乙方须向甲方追加现场</w:t>
      </w:r>
      <w:r>
        <w:rPr>
          <w:rFonts w:hint="eastAsia" w:ascii="宋体" w:hAnsi="宋体" w:eastAsia="宋体"/>
          <w:sz w:val="24"/>
          <w:lang w:eastAsia="zh-CN"/>
        </w:rPr>
        <w:t>审查</w:t>
      </w:r>
      <w:r>
        <w:rPr>
          <w:rFonts w:hint="eastAsia" w:ascii="宋体" w:hAnsi="宋体" w:eastAsia="宋体"/>
          <w:sz w:val="24"/>
        </w:rPr>
        <w:t>时，乙方将向甲方收取追加现场</w:t>
      </w:r>
      <w:r>
        <w:rPr>
          <w:rFonts w:hint="eastAsia" w:ascii="宋体" w:hAnsi="宋体" w:eastAsia="宋体"/>
          <w:sz w:val="24"/>
          <w:lang w:eastAsia="zh-CN"/>
        </w:rPr>
        <w:t>审查</w:t>
      </w:r>
      <w:r>
        <w:rPr>
          <w:rFonts w:hint="eastAsia" w:ascii="宋体" w:hAnsi="宋体" w:eastAsia="宋体"/>
          <w:sz w:val="24"/>
        </w:rPr>
        <w:t>所发生的费用，由此导致的费用增加，由</w:t>
      </w:r>
      <w:r>
        <w:rPr>
          <w:rFonts w:ascii="宋体" w:hAnsi="宋体" w:eastAsia="宋体"/>
          <w:sz w:val="24"/>
        </w:rPr>
        <w:t>甲方</w:t>
      </w:r>
      <w:r>
        <w:rPr>
          <w:rFonts w:hint="eastAsia" w:ascii="宋体" w:hAnsi="宋体" w:eastAsia="宋体"/>
          <w:sz w:val="24"/>
        </w:rPr>
        <w:t>承担。</w:t>
      </w:r>
    </w:p>
    <w:p>
      <w:pPr>
        <w:spacing w:line="360" w:lineRule="auto"/>
        <w:jc w:val="left"/>
        <w:rPr>
          <w:rFonts w:ascii="宋体" w:hAnsi="宋体" w:eastAsia="宋体"/>
          <w:b/>
          <w:bCs/>
          <w:sz w:val="24"/>
          <w:szCs w:val="24"/>
        </w:rPr>
      </w:pPr>
      <w:r>
        <w:rPr>
          <w:rFonts w:hint="eastAsia" w:ascii="宋体" w:hAnsi="宋体" w:eastAsia="宋体"/>
          <w:b/>
          <w:bCs/>
          <w:sz w:val="24"/>
          <w:szCs w:val="24"/>
        </w:rPr>
        <w:t>第五条 甲方权利和义务</w:t>
      </w:r>
    </w:p>
    <w:p>
      <w:pPr>
        <w:numPr>
          <w:ilvl w:val="0"/>
          <w:numId w:val="1"/>
        </w:numPr>
        <w:tabs>
          <w:tab w:val="left" w:pos="426"/>
        </w:tabs>
        <w:spacing w:line="360" w:lineRule="auto"/>
        <w:ind w:hangingChars="177"/>
        <w:jc w:val="left"/>
        <w:rPr>
          <w:rFonts w:ascii="宋体" w:hAnsi="宋体" w:eastAsia="宋体"/>
          <w:sz w:val="24"/>
          <w:szCs w:val="24"/>
        </w:rPr>
      </w:pPr>
      <w:r>
        <w:rPr>
          <w:rFonts w:hint="eastAsia" w:ascii="宋体" w:hAnsi="宋体" w:eastAsia="宋体"/>
          <w:sz w:val="24"/>
          <w:szCs w:val="24"/>
        </w:rPr>
        <w:t>建立覆盖认证范围，符合审查依据标准的服务评价系统并充分运行；甲方应承诺提供的有关证据和记录是真实的，一旦有证据表明甲方提供不真实的证据或记录，乙方有权随时</w:t>
      </w:r>
      <w:r>
        <w:rPr>
          <w:rFonts w:hint="eastAsia" w:ascii="宋体" w:hAnsi="宋体" w:eastAsia="宋体"/>
          <w:sz w:val="24"/>
          <w:szCs w:val="24"/>
          <w:lang w:val="en-US" w:eastAsia="zh-CN"/>
        </w:rPr>
        <w:t>暂停、</w:t>
      </w:r>
      <w:r>
        <w:rPr>
          <w:rFonts w:hint="eastAsia" w:ascii="宋体" w:hAnsi="宋体" w:eastAsia="宋体"/>
          <w:sz w:val="24"/>
          <w:szCs w:val="24"/>
        </w:rPr>
        <w:t>撤销已颁发给甲方的认证证书；</w:t>
      </w:r>
    </w:p>
    <w:p>
      <w:pPr>
        <w:numPr>
          <w:ilvl w:val="0"/>
          <w:numId w:val="1"/>
        </w:numPr>
        <w:tabs>
          <w:tab w:val="left" w:pos="426"/>
        </w:tabs>
        <w:spacing w:line="360" w:lineRule="auto"/>
        <w:ind w:hangingChars="177"/>
        <w:jc w:val="left"/>
        <w:rPr>
          <w:rFonts w:ascii="宋体" w:hAnsi="宋体" w:eastAsia="宋体"/>
          <w:sz w:val="24"/>
          <w:szCs w:val="24"/>
        </w:rPr>
      </w:pPr>
      <w:r>
        <w:rPr>
          <w:rFonts w:hint="eastAsia" w:ascii="宋体" w:hAnsi="宋体" w:eastAsia="宋体"/>
          <w:sz w:val="24"/>
          <w:szCs w:val="24"/>
        </w:rPr>
        <w:t>向乙方提交真实有效的审查</w:t>
      </w:r>
      <w:r>
        <w:rPr>
          <w:rFonts w:ascii="宋体" w:hAnsi="宋体" w:eastAsia="宋体"/>
          <w:sz w:val="24"/>
          <w:szCs w:val="24"/>
        </w:rPr>
        <w:t>所需的所有文件和资料</w:t>
      </w:r>
      <w:r>
        <w:rPr>
          <w:rFonts w:hint="eastAsia" w:ascii="宋体" w:hAnsi="宋体" w:eastAsia="宋体"/>
          <w:sz w:val="24"/>
          <w:szCs w:val="24"/>
        </w:rPr>
        <w:t>，和必要的工作条件，否则甲方承担相应的认证风险；</w:t>
      </w:r>
    </w:p>
    <w:p>
      <w:pPr>
        <w:numPr>
          <w:ilvl w:val="0"/>
          <w:numId w:val="1"/>
        </w:numPr>
        <w:tabs>
          <w:tab w:val="left" w:pos="426"/>
        </w:tabs>
        <w:spacing w:line="360" w:lineRule="auto"/>
        <w:ind w:hangingChars="177"/>
        <w:jc w:val="left"/>
        <w:rPr>
          <w:rFonts w:ascii="宋体" w:hAnsi="宋体" w:eastAsia="宋体"/>
          <w:sz w:val="24"/>
          <w:szCs w:val="24"/>
        </w:rPr>
      </w:pPr>
      <w:r>
        <w:rPr>
          <w:rFonts w:hint="eastAsia" w:ascii="宋体" w:hAnsi="宋体" w:eastAsia="宋体"/>
          <w:sz w:val="24"/>
          <w:szCs w:val="24"/>
        </w:rPr>
        <w:t>按合同约定向乙方支付</w:t>
      </w:r>
      <w:r>
        <w:rPr>
          <w:rFonts w:hint="eastAsia" w:ascii="宋体" w:hAnsi="宋体" w:eastAsia="宋体"/>
          <w:sz w:val="24"/>
          <w:szCs w:val="24"/>
          <w:lang w:eastAsia="zh-CN"/>
        </w:rPr>
        <w:t>审查</w:t>
      </w:r>
      <w:r>
        <w:rPr>
          <w:rFonts w:hint="eastAsia" w:ascii="宋体" w:hAnsi="宋体" w:eastAsia="宋体"/>
          <w:sz w:val="24"/>
          <w:szCs w:val="24"/>
        </w:rPr>
        <w:t>费用和其它费用。由于不按期支付，所造成</w:t>
      </w:r>
      <w:r>
        <w:rPr>
          <w:rFonts w:hint="eastAsia" w:ascii="宋体" w:hAnsi="宋体" w:eastAsia="宋体"/>
          <w:sz w:val="24"/>
          <w:szCs w:val="24"/>
          <w:lang w:eastAsia="zh-CN"/>
        </w:rPr>
        <w:t>审查</w:t>
      </w:r>
      <w:r>
        <w:rPr>
          <w:rFonts w:hint="eastAsia" w:ascii="宋体" w:hAnsi="宋体" w:eastAsia="宋体"/>
          <w:sz w:val="24"/>
          <w:szCs w:val="24"/>
        </w:rPr>
        <w:t>不能如期实施、证书暂停、注销、撤销的后果由甲方承担。</w:t>
      </w:r>
    </w:p>
    <w:p>
      <w:pPr>
        <w:numPr>
          <w:ilvl w:val="0"/>
          <w:numId w:val="1"/>
        </w:numPr>
        <w:tabs>
          <w:tab w:val="left" w:pos="426"/>
        </w:tabs>
        <w:spacing w:line="360" w:lineRule="auto"/>
        <w:ind w:hangingChars="177"/>
        <w:jc w:val="left"/>
        <w:rPr>
          <w:rFonts w:ascii="宋体" w:hAnsi="宋体" w:eastAsia="宋体"/>
          <w:sz w:val="24"/>
          <w:szCs w:val="24"/>
        </w:rPr>
      </w:pPr>
      <w:r>
        <w:rPr>
          <w:rFonts w:hint="eastAsia" w:ascii="宋体" w:hAnsi="宋体" w:eastAsia="宋体"/>
          <w:sz w:val="24"/>
          <w:szCs w:val="24"/>
          <w:lang w:val="en-US" w:eastAsia="zh-CN"/>
        </w:rPr>
        <w:t>初次</w:t>
      </w:r>
      <w:r>
        <w:rPr>
          <w:rFonts w:hint="eastAsia" w:ascii="宋体" w:hAnsi="宋体" w:eastAsia="宋体"/>
          <w:sz w:val="24"/>
          <w:szCs w:val="24"/>
        </w:rPr>
        <w:t>审查前确保</w:t>
      </w:r>
      <w:r>
        <w:rPr>
          <w:rFonts w:hint="eastAsia" w:ascii="宋体" w:hAnsi="宋体" w:eastAsia="宋体"/>
          <w:sz w:val="24"/>
          <w:szCs w:val="24"/>
          <w:lang w:val="en-US" w:eastAsia="zh-CN"/>
        </w:rPr>
        <w:t>建立相应服务系统</w:t>
      </w:r>
      <w:r>
        <w:rPr>
          <w:rFonts w:hint="eastAsia" w:ascii="宋体" w:hAnsi="宋体" w:eastAsia="宋体"/>
          <w:sz w:val="24"/>
          <w:szCs w:val="24"/>
        </w:rPr>
        <w:t>有效运行不少于3个月，获证后持续有效运行</w:t>
      </w:r>
      <w:r>
        <w:rPr>
          <w:rFonts w:hint="eastAsia" w:ascii="宋体" w:hAnsi="宋体" w:eastAsia="宋体"/>
          <w:sz w:val="24"/>
          <w:szCs w:val="24"/>
          <w:lang w:val="en-US" w:eastAsia="zh-CN"/>
        </w:rPr>
        <w:t>服务系统</w:t>
      </w:r>
      <w:r>
        <w:rPr>
          <w:rFonts w:hint="eastAsia" w:ascii="宋体" w:hAnsi="宋体" w:eastAsia="宋体"/>
          <w:sz w:val="24"/>
          <w:szCs w:val="24"/>
        </w:rPr>
        <w:t>；</w:t>
      </w:r>
    </w:p>
    <w:p>
      <w:pPr>
        <w:numPr>
          <w:ilvl w:val="0"/>
          <w:numId w:val="1"/>
        </w:numPr>
        <w:tabs>
          <w:tab w:val="left" w:pos="426"/>
        </w:tabs>
        <w:spacing w:line="360" w:lineRule="auto"/>
        <w:ind w:hangingChars="177"/>
        <w:jc w:val="left"/>
        <w:rPr>
          <w:rFonts w:ascii="宋体" w:hAnsi="宋体" w:eastAsia="宋体"/>
          <w:sz w:val="24"/>
          <w:szCs w:val="24"/>
        </w:rPr>
      </w:pPr>
      <w:r>
        <w:rPr>
          <w:rFonts w:hint="eastAsia" w:ascii="宋体" w:hAnsi="宋体" w:eastAsia="宋体"/>
          <w:sz w:val="24"/>
          <w:szCs w:val="24"/>
        </w:rPr>
        <w:t>承诺遵守认证认可相关法律法规，协助认证监管部门的监督检查，对有关事项询问和调查如实提供相关材料和信息；</w:t>
      </w:r>
    </w:p>
    <w:p>
      <w:pPr>
        <w:numPr>
          <w:ilvl w:val="0"/>
          <w:numId w:val="1"/>
        </w:numPr>
        <w:tabs>
          <w:tab w:val="left" w:pos="426"/>
        </w:tabs>
        <w:spacing w:line="360" w:lineRule="auto"/>
        <w:ind w:hangingChars="177"/>
        <w:jc w:val="left"/>
        <w:rPr>
          <w:rFonts w:ascii="宋体" w:hAnsi="宋体" w:eastAsia="宋体"/>
          <w:sz w:val="24"/>
          <w:szCs w:val="24"/>
        </w:rPr>
      </w:pPr>
      <w:r>
        <w:rPr>
          <w:rFonts w:hint="eastAsia" w:ascii="宋体" w:hAnsi="宋体" w:eastAsia="宋体"/>
          <w:sz w:val="24"/>
          <w:szCs w:val="24"/>
        </w:rPr>
        <w:t>甲方获得认证后发生以下情况时，应及时向认证机构通报：①客户及相关方有重大投诉；②生产的产品或服务被执法监管部门认定不符合法定要求；③受到行政部门的处罚；④相关情况发生变更，包括：法律地位、生产经营状况、组织状态或所有权变更；取得的行政许可资格、强制性认证或其他资质证书变更；法定代表人、服务系统最高管理者变更；联系地址、注册地址、生产经营或服务的工作场所变更；服务认证覆盖的活动范围变更；⑤文件的变化；⑥适用法律法规及标准的变化；⑦出现影响服务系统运行或服务质量的其他重要情况；</w:t>
      </w:r>
    </w:p>
    <w:p>
      <w:pPr>
        <w:numPr>
          <w:ilvl w:val="0"/>
          <w:numId w:val="1"/>
        </w:numPr>
        <w:tabs>
          <w:tab w:val="left" w:pos="426"/>
        </w:tabs>
        <w:spacing w:line="360" w:lineRule="auto"/>
        <w:ind w:hangingChars="177"/>
        <w:jc w:val="left"/>
        <w:rPr>
          <w:rFonts w:ascii="宋体" w:hAnsi="宋体" w:eastAsia="宋体"/>
          <w:sz w:val="24"/>
          <w:szCs w:val="24"/>
        </w:rPr>
      </w:pPr>
      <w:r>
        <w:rPr>
          <w:rFonts w:hint="eastAsia" w:ascii="宋体" w:hAnsi="宋体" w:eastAsia="宋体"/>
          <w:sz w:val="24"/>
          <w:szCs w:val="24"/>
        </w:rPr>
        <w:t>甲方应保证服务认证有关信息的真实性，因隐瞒服务认证覆盖的组织机构、人数、多场所数量等信息导致审查人日不足、多场所抽样量不足、审查结果无效或认证证书失效，由此造成的损失由甲方承担全责，并承担对乙方造成的损失；</w:t>
      </w:r>
    </w:p>
    <w:p>
      <w:pPr>
        <w:numPr>
          <w:ilvl w:val="0"/>
          <w:numId w:val="1"/>
        </w:numPr>
        <w:tabs>
          <w:tab w:val="left" w:pos="426"/>
        </w:tabs>
        <w:spacing w:line="360" w:lineRule="auto"/>
        <w:ind w:hangingChars="177"/>
        <w:jc w:val="left"/>
        <w:rPr>
          <w:rFonts w:ascii="宋体" w:hAnsi="宋体" w:eastAsia="宋体"/>
          <w:sz w:val="24"/>
          <w:szCs w:val="24"/>
        </w:rPr>
      </w:pPr>
      <w:r>
        <w:rPr>
          <w:rFonts w:hint="eastAsia" w:ascii="宋体" w:hAnsi="宋体" w:eastAsia="宋体"/>
          <w:sz w:val="24"/>
          <w:szCs w:val="24"/>
        </w:rPr>
        <w:t>接受乙方、认可机构等安排的非例行检查/审查、确认审查、见证评审等，并在检查/审查/评审中给予必要的配合；</w:t>
      </w:r>
    </w:p>
    <w:p>
      <w:pPr>
        <w:numPr>
          <w:ilvl w:val="0"/>
          <w:numId w:val="1"/>
        </w:numPr>
        <w:tabs>
          <w:tab w:val="left" w:pos="426"/>
          <w:tab w:val="left" w:pos="993"/>
        </w:tabs>
        <w:spacing w:line="360" w:lineRule="auto"/>
        <w:ind w:hangingChars="177"/>
        <w:jc w:val="left"/>
        <w:rPr>
          <w:rFonts w:ascii="宋体" w:hAnsi="宋体" w:eastAsia="宋体"/>
          <w:sz w:val="24"/>
          <w:szCs w:val="24"/>
        </w:rPr>
      </w:pPr>
      <w:r>
        <w:rPr>
          <w:rFonts w:hint="eastAsia" w:ascii="宋体" w:hAnsi="宋体" w:eastAsia="宋体"/>
          <w:sz w:val="24"/>
          <w:szCs w:val="24"/>
        </w:rPr>
        <w:t>承诺甲方获得认证证书后按乙方公开文件的要求正确使用认证证书、认证标志和有关信息；不擅自利用</w:t>
      </w:r>
      <w:r>
        <w:rPr>
          <w:rFonts w:hint="eastAsia" w:ascii="宋体" w:hAnsi="宋体" w:eastAsia="宋体"/>
          <w:sz w:val="24"/>
          <w:szCs w:val="24"/>
          <w:lang w:val="en-US" w:eastAsia="zh-CN"/>
        </w:rPr>
        <w:t>服务</w:t>
      </w:r>
      <w:r>
        <w:rPr>
          <w:rFonts w:hint="eastAsia" w:ascii="宋体" w:hAnsi="宋体" w:eastAsia="宋体"/>
          <w:sz w:val="24"/>
          <w:szCs w:val="24"/>
        </w:rPr>
        <w:t>认证证书和相关文字、符号误导公众认为其产品或服务通过认证。</w:t>
      </w:r>
    </w:p>
    <w:p>
      <w:pPr>
        <w:numPr>
          <w:ilvl w:val="0"/>
          <w:numId w:val="1"/>
        </w:numPr>
        <w:tabs>
          <w:tab w:val="left" w:pos="426"/>
          <w:tab w:val="left" w:pos="993"/>
        </w:tabs>
        <w:spacing w:line="360" w:lineRule="auto"/>
        <w:ind w:hangingChars="177"/>
        <w:jc w:val="left"/>
        <w:rPr>
          <w:rFonts w:ascii="宋体" w:hAnsi="宋体" w:eastAsia="宋体"/>
          <w:sz w:val="24"/>
          <w:szCs w:val="24"/>
        </w:rPr>
      </w:pPr>
      <w:r>
        <w:rPr>
          <w:rFonts w:hint="eastAsia" w:ascii="宋体" w:hAnsi="宋体" w:eastAsia="宋体"/>
          <w:sz w:val="24"/>
          <w:szCs w:val="24"/>
        </w:rPr>
        <w:t>甲方有权就认证活动向乙方客户服务部或相关管理机构提出申诉和投诉。</w:t>
      </w:r>
    </w:p>
    <w:p>
      <w:pPr>
        <w:numPr>
          <w:ilvl w:val="0"/>
          <w:numId w:val="1"/>
        </w:numPr>
        <w:tabs>
          <w:tab w:val="left" w:pos="426"/>
          <w:tab w:val="left" w:pos="993"/>
        </w:tabs>
        <w:spacing w:line="360" w:lineRule="auto"/>
        <w:ind w:hangingChars="177"/>
        <w:jc w:val="left"/>
        <w:rPr>
          <w:rFonts w:ascii="宋体" w:hAnsi="宋体" w:eastAsia="宋体"/>
          <w:sz w:val="24"/>
          <w:szCs w:val="24"/>
        </w:rPr>
      </w:pPr>
      <w:r>
        <w:rPr>
          <w:rFonts w:hint="eastAsia" w:ascii="宋体" w:hAnsi="宋体" w:eastAsia="宋体"/>
          <w:sz w:val="24"/>
          <w:szCs w:val="24"/>
        </w:rPr>
        <w:t>甲方证书被暂停期间或撤销、注销时，应立即停止宣传获证资格。在认证范围被缩小时，应修改与其相关的宣传材料；在注销（证书有效期已到终止时间）或撤销时，按照乙方撤销通知和公开文件要求，立即停止使用宣传获证资格的广告资料，并将证书归还乙方。</w:t>
      </w:r>
    </w:p>
    <w:p>
      <w:pPr>
        <w:spacing w:line="360" w:lineRule="auto"/>
        <w:jc w:val="left"/>
        <w:rPr>
          <w:rFonts w:ascii="宋体" w:hAnsi="宋体" w:eastAsia="宋体"/>
          <w:b/>
          <w:bCs/>
          <w:sz w:val="24"/>
          <w:szCs w:val="24"/>
        </w:rPr>
      </w:pPr>
      <w:r>
        <w:rPr>
          <w:rFonts w:hint="eastAsia" w:ascii="宋体" w:hAnsi="宋体" w:eastAsia="宋体"/>
          <w:b/>
          <w:bCs/>
          <w:sz w:val="24"/>
          <w:szCs w:val="24"/>
        </w:rPr>
        <w:t>第六条 乙方权利和义务</w:t>
      </w:r>
    </w:p>
    <w:p>
      <w:pPr>
        <w:numPr>
          <w:ilvl w:val="0"/>
          <w:numId w:val="2"/>
        </w:numPr>
        <w:tabs>
          <w:tab w:val="left" w:pos="567"/>
        </w:tabs>
        <w:spacing w:line="360" w:lineRule="auto"/>
        <w:ind w:hangingChars="177"/>
        <w:jc w:val="left"/>
        <w:rPr>
          <w:rFonts w:ascii="宋体" w:hAnsi="宋体" w:eastAsia="宋体"/>
          <w:sz w:val="24"/>
          <w:szCs w:val="24"/>
        </w:rPr>
      </w:pPr>
      <w:r>
        <w:rPr>
          <w:rFonts w:hint="eastAsia" w:ascii="宋体" w:hAnsi="宋体" w:eastAsia="宋体"/>
          <w:sz w:val="24"/>
          <w:szCs w:val="24"/>
        </w:rPr>
        <w:t>乙方有权依据相关法律法规和现场审查结论，确定甲方认证注册范围；决定是否给予甲方认证注册和颁发证书；</w:t>
      </w:r>
    </w:p>
    <w:p>
      <w:pPr>
        <w:numPr>
          <w:ilvl w:val="0"/>
          <w:numId w:val="2"/>
        </w:numPr>
        <w:tabs>
          <w:tab w:val="left" w:pos="567"/>
        </w:tabs>
        <w:spacing w:line="360" w:lineRule="auto"/>
        <w:ind w:hangingChars="177"/>
        <w:jc w:val="left"/>
        <w:rPr>
          <w:rFonts w:ascii="宋体" w:hAnsi="宋体" w:eastAsia="宋体"/>
          <w:sz w:val="24"/>
          <w:szCs w:val="24"/>
        </w:rPr>
      </w:pPr>
      <w:r>
        <w:rPr>
          <w:rFonts w:ascii="宋体" w:hAnsi="宋体" w:eastAsia="宋体"/>
          <w:sz w:val="24"/>
          <w:szCs w:val="24"/>
        </w:rPr>
        <w:t>有权在甲方服务</w:t>
      </w:r>
      <w:r>
        <w:rPr>
          <w:rFonts w:hint="eastAsia" w:ascii="宋体" w:hAnsi="宋体" w:eastAsia="宋体"/>
          <w:sz w:val="24"/>
          <w:szCs w:val="24"/>
        </w:rPr>
        <w:t>系统或服务质量</w:t>
      </w:r>
      <w:r>
        <w:rPr>
          <w:rFonts w:ascii="宋体" w:hAnsi="宋体" w:eastAsia="宋体"/>
          <w:sz w:val="24"/>
          <w:szCs w:val="24"/>
        </w:rPr>
        <w:t>出现异常情况时，</w:t>
      </w:r>
      <w:r>
        <w:rPr>
          <w:rFonts w:hint="eastAsia" w:ascii="宋体" w:hAnsi="宋体" w:eastAsia="宋体"/>
          <w:sz w:val="24"/>
          <w:szCs w:val="24"/>
        </w:rPr>
        <w:t>适时地安排非例行的检查；其时间及费用由双方另行商定。如甲方的产品在产品质量国家监督抽查中被查出不合格时，甲方应在5日内向乙方通报，同时自国家质检总局发出通报起30日内，乙方应对甲方实施监督审查；</w:t>
      </w:r>
    </w:p>
    <w:p>
      <w:pPr>
        <w:numPr>
          <w:ilvl w:val="0"/>
          <w:numId w:val="2"/>
        </w:numPr>
        <w:tabs>
          <w:tab w:val="left" w:pos="567"/>
        </w:tabs>
        <w:spacing w:line="360" w:lineRule="auto"/>
        <w:ind w:hangingChars="177"/>
        <w:jc w:val="left"/>
        <w:rPr>
          <w:rFonts w:ascii="宋体" w:hAnsi="宋体" w:eastAsia="宋体"/>
          <w:sz w:val="24"/>
          <w:szCs w:val="24"/>
        </w:rPr>
      </w:pPr>
      <w:r>
        <w:rPr>
          <w:rFonts w:hint="eastAsia" w:ascii="宋体" w:hAnsi="宋体" w:eastAsia="宋体"/>
          <w:sz w:val="24"/>
          <w:szCs w:val="24"/>
        </w:rPr>
        <w:t>向甲方提供资格证明文件及公开性文件，依约定向甲方提交审查计划；</w:t>
      </w:r>
    </w:p>
    <w:p>
      <w:pPr>
        <w:numPr>
          <w:ilvl w:val="0"/>
          <w:numId w:val="2"/>
        </w:numPr>
        <w:tabs>
          <w:tab w:val="left" w:pos="567"/>
        </w:tabs>
        <w:spacing w:line="360" w:lineRule="auto"/>
        <w:ind w:hangingChars="177"/>
        <w:jc w:val="left"/>
        <w:rPr>
          <w:rFonts w:ascii="宋体" w:hAnsi="宋体" w:eastAsia="宋体"/>
          <w:sz w:val="24"/>
          <w:szCs w:val="24"/>
        </w:rPr>
      </w:pPr>
      <w:r>
        <w:rPr>
          <w:rFonts w:hint="eastAsia" w:ascii="宋体" w:hAnsi="宋体" w:eastAsia="宋体"/>
          <w:sz w:val="24"/>
          <w:szCs w:val="24"/>
        </w:rPr>
        <w:t>收到甲方按合同约定支付的相应费用后，安排审查组实施审查；</w:t>
      </w:r>
    </w:p>
    <w:p>
      <w:pPr>
        <w:numPr>
          <w:ilvl w:val="0"/>
          <w:numId w:val="2"/>
        </w:numPr>
        <w:tabs>
          <w:tab w:val="left" w:pos="567"/>
        </w:tabs>
        <w:spacing w:line="360" w:lineRule="auto"/>
        <w:ind w:hangingChars="177"/>
        <w:jc w:val="left"/>
        <w:rPr>
          <w:rFonts w:ascii="宋体" w:hAnsi="宋体" w:eastAsia="宋体"/>
          <w:sz w:val="24"/>
          <w:szCs w:val="24"/>
        </w:rPr>
      </w:pPr>
      <w:r>
        <w:rPr>
          <w:rFonts w:hint="eastAsia" w:ascii="宋体" w:hAnsi="宋体" w:eastAsia="宋体"/>
          <w:sz w:val="24"/>
          <w:szCs w:val="24"/>
        </w:rPr>
        <w:t>遵守保密声明，未经甲方同意，不向任何第三方提供涉及甲方的保密资料（有法律要求的情况除外）；</w:t>
      </w:r>
    </w:p>
    <w:p>
      <w:pPr>
        <w:numPr>
          <w:ilvl w:val="0"/>
          <w:numId w:val="2"/>
        </w:numPr>
        <w:tabs>
          <w:tab w:val="left" w:pos="567"/>
        </w:tabs>
        <w:spacing w:line="360" w:lineRule="auto"/>
        <w:ind w:hangingChars="177"/>
        <w:jc w:val="left"/>
        <w:rPr>
          <w:rFonts w:ascii="宋体" w:hAnsi="宋体" w:eastAsia="宋体"/>
          <w:sz w:val="24"/>
          <w:szCs w:val="24"/>
        </w:rPr>
      </w:pPr>
      <w:r>
        <w:rPr>
          <w:rFonts w:hint="eastAsia" w:ascii="宋体" w:hAnsi="宋体" w:eastAsia="宋体"/>
          <w:sz w:val="24"/>
          <w:szCs w:val="24"/>
        </w:rPr>
        <w:t>甲方获证后，乙方定期对其实施监督审查；</w:t>
      </w:r>
    </w:p>
    <w:p>
      <w:pPr>
        <w:numPr>
          <w:ilvl w:val="0"/>
          <w:numId w:val="2"/>
        </w:numPr>
        <w:tabs>
          <w:tab w:val="left" w:pos="567"/>
        </w:tabs>
        <w:spacing w:line="360" w:lineRule="auto"/>
        <w:ind w:hangingChars="177"/>
        <w:jc w:val="left"/>
        <w:rPr>
          <w:rFonts w:ascii="宋体" w:hAnsi="宋体" w:eastAsia="宋体"/>
          <w:sz w:val="24"/>
          <w:szCs w:val="24"/>
        </w:rPr>
      </w:pPr>
      <w:r>
        <w:rPr>
          <w:rFonts w:hint="eastAsia" w:ascii="宋体" w:hAnsi="宋体" w:eastAsia="宋体"/>
          <w:sz w:val="24"/>
          <w:szCs w:val="24"/>
        </w:rPr>
        <w:t>乙方有权对违反有关规定的甲方，作出对其暂停或撤销认证证书的处理，</w:t>
      </w:r>
      <w:r>
        <w:rPr>
          <w:rFonts w:ascii="宋体" w:hAnsi="宋体" w:eastAsia="宋体"/>
          <w:sz w:val="24"/>
          <w:szCs w:val="24"/>
        </w:rPr>
        <w:t>并要求甲方停止使用和交还相关的认证证书</w:t>
      </w:r>
      <w:r>
        <w:rPr>
          <w:rFonts w:hint="eastAsia" w:ascii="宋体" w:hAnsi="宋体" w:eastAsia="宋体"/>
          <w:sz w:val="24"/>
          <w:szCs w:val="24"/>
        </w:rPr>
        <w:t>，且发布暂停或撤销公告；</w:t>
      </w:r>
    </w:p>
    <w:p>
      <w:pPr>
        <w:numPr>
          <w:ilvl w:val="0"/>
          <w:numId w:val="2"/>
        </w:numPr>
        <w:tabs>
          <w:tab w:val="left" w:pos="567"/>
        </w:tabs>
        <w:spacing w:line="360" w:lineRule="auto"/>
        <w:ind w:hangingChars="177"/>
        <w:jc w:val="left"/>
        <w:rPr>
          <w:rFonts w:ascii="宋体" w:hAnsi="宋体" w:eastAsia="宋体"/>
          <w:sz w:val="24"/>
          <w:szCs w:val="24"/>
        </w:rPr>
      </w:pPr>
      <w:r>
        <w:rPr>
          <w:rFonts w:hint="eastAsia" w:ascii="宋体" w:hAnsi="宋体" w:eastAsia="宋体"/>
          <w:sz w:val="24"/>
          <w:szCs w:val="24"/>
        </w:rPr>
        <w:t>由于非乙方原因导致本合同不能继续履行或终止的，乙方所收取的费用不予退还。甲方仍应支付</w:t>
      </w:r>
      <w:bookmarkStart w:id="0" w:name="_Hlk6233230"/>
      <w:r>
        <w:rPr>
          <w:rFonts w:hint="eastAsia" w:ascii="宋体" w:hAnsi="宋体" w:eastAsia="宋体"/>
          <w:sz w:val="24"/>
          <w:szCs w:val="24"/>
        </w:rPr>
        <w:t>剩余</w:t>
      </w:r>
      <w:bookmarkEnd w:id="0"/>
      <w:r>
        <w:rPr>
          <w:rFonts w:hint="eastAsia" w:ascii="宋体" w:hAnsi="宋体" w:eastAsia="宋体"/>
          <w:sz w:val="24"/>
          <w:szCs w:val="24"/>
        </w:rPr>
        <w:t>费用。</w:t>
      </w:r>
    </w:p>
    <w:p>
      <w:pPr>
        <w:spacing w:line="360" w:lineRule="auto"/>
        <w:ind w:left="995" w:leftChars="1" w:hanging="993" w:hangingChars="412"/>
        <w:jc w:val="left"/>
        <w:rPr>
          <w:rFonts w:ascii="宋体" w:hAnsi="宋体" w:eastAsia="宋体"/>
          <w:b/>
          <w:bCs/>
          <w:sz w:val="24"/>
          <w:szCs w:val="24"/>
        </w:rPr>
      </w:pPr>
      <w:r>
        <w:rPr>
          <w:rFonts w:hint="eastAsia" w:ascii="宋体" w:hAnsi="宋体" w:eastAsia="宋体"/>
          <w:b/>
          <w:bCs/>
          <w:sz w:val="24"/>
          <w:szCs w:val="24"/>
        </w:rPr>
        <w:t xml:space="preserve">第七条 </w:t>
      </w:r>
      <w:r>
        <w:rPr>
          <w:rFonts w:ascii="宋体" w:hAnsi="宋体" w:eastAsia="宋体"/>
          <w:b/>
          <w:bCs/>
          <w:sz w:val="24"/>
          <w:szCs w:val="24"/>
        </w:rPr>
        <w:t xml:space="preserve"> </w:t>
      </w:r>
      <w:r>
        <w:rPr>
          <w:rFonts w:hint="eastAsia" w:ascii="宋体" w:hAnsi="宋体" w:eastAsia="宋体"/>
          <w:b/>
          <w:bCs/>
          <w:sz w:val="24"/>
          <w:szCs w:val="24"/>
        </w:rPr>
        <w:t>违约责任</w:t>
      </w:r>
    </w:p>
    <w:p>
      <w:pPr>
        <w:snapToGrid w:val="0"/>
        <w:spacing w:line="360" w:lineRule="auto"/>
        <w:ind w:firstLine="566" w:firstLineChars="236"/>
        <w:rPr>
          <w:rFonts w:ascii="宋体" w:hAnsi="宋体" w:eastAsia="宋体" w:cs="Times New Roman"/>
          <w:sz w:val="24"/>
          <w:szCs w:val="24"/>
          <w:highlight w:val="none"/>
        </w:rPr>
      </w:pPr>
      <w:r>
        <w:rPr>
          <w:rFonts w:ascii="宋体" w:hAnsi="宋体" w:eastAsia="宋体" w:cs="Times New Roman"/>
          <w:sz w:val="24"/>
          <w:szCs w:val="24"/>
          <w:highlight w:val="none"/>
        </w:rPr>
        <w:t>在认证过程中甲方因乙方责任</w:t>
      </w:r>
      <w:r>
        <w:rPr>
          <w:rFonts w:hint="eastAsia" w:ascii="宋体" w:hAnsi="宋体" w:eastAsia="宋体" w:cs="Times New Roman"/>
          <w:sz w:val="24"/>
          <w:szCs w:val="24"/>
          <w:highlight w:val="none"/>
        </w:rPr>
        <w:t>受到</w:t>
      </w:r>
      <w:r>
        <w:rPr>
          <w:rFonts w:ascii="宋体" w:hAnsi="宋体" w:eastAsia="宋体" w:cs="Times New Roman"/>
          <w:sz w:val="24"/>
          <w:szCs w:val="24"/>
          <w:highlight w:val="none"/>
        </w:rPr>
        <w:t>的任何损失，其索赔</w:t>
      </w:r>
      <w:r>
        <w:rPr>
          <w:rFonts w:hint="eastAsia" w:ascii="宋体" w:hAnsi="宋体" w:eastAsia="宋体" w:cs="Times New Roman"/>
          <w:sz w:val="24"/>
          <w:szCs w:val="24"/>
          <w:highlight w:val="none"/>
        </w:rPr>
        <w:t>金额</w:t>
      </w:r>
      <w:r>
        <w:rPr>
          <w:rFonts w:ascii="宋体" w:hAnsi="宋体" w:eastAsia="宋体" w:cs="Times New Roman"/>
          <w:sz w:val="24"/>
          <w:szCs w:val="24"/>
          <w:highlight w:val="none"/>
        </w:rPr>
        <w:t>不超过甲方向乙方</w:t>
      </w:r>
      <w:r>
        <w:rPr>
          <w:rFonts w:hint="eastAsia" w:ascii="宋体" w:hAnsi="宋体" w:eastAsia="宋体" w:cs="Times New Roman"/>
          <w:sz w:val="24"/>
          <w:szCs w:val="24"/>
          <w:highlight w:val="none"/>
          <w:lang w:val="en-US" w:eastAsia="zh-CN"/>
        </w:rPr>
        <w:t>最近一次认证审核所</w:t>
      </w:r>
      <w:r>
        <w:rPr>
          <w:rFonts w:ascii="宋体" w:hAnsi="宋体" w:eastAsia="宋体" w:cs="Times New Roman"/>
          <w:sz w:val="24"/>
          <w:szCs w:val="24"/>
          <w:highlight w:val="none"/>
        </w:rPr>
        <w:t>交纳的认证费</w:t>
      </w:r>
      <w:r>
        <w:rPr>
          <w:rFonts w:hint="eastAsia" w:ascii="宋体" w:hAnsi="宋体" w:eastAsia="宋体" w:cs="Times New Roman"/>
          <w:sz w:val="24"/>
          <w:szCs w:val="24"/>
          <w:highlight w:val="none"/>
          <w:lang w:val="en-US" w:eastAsia="zh-CN"/>
        </w:rPr>
        <w:t>且最高不超过壹万元</w:t>
      </w:r>
      <w:r>
        <w:rPr>
          <w:rFonts w:ascii="宋体" w:hAnsi="宋体" w:eastAsia="宋体" w:cs="Times New Roman"/>
          <w:sz w:val="24"/>
          <w:szCs w:val="24"/>
          <w:highlight w:val="none"/>
        </w:rPr>
        <w:t>；</w:t>
      </w:r>
      <w:r>
        <w:rPr>
          <w:rFonts w:hint="eastAsia" w:ascii="宋体" w:hAnsi="宋体" w:eastAsia="宋体" w:cs="Times New Roman"/>
          <w:sz w:val="24"/>
          <w:szCs w:val="24"/>
          <w:highlight w:val="none"/>
        </w:rPr>
        <w:t>发生不可抗力的情况时，双方均不承担违约责任。</w:t>
      </w:r>
    </w:p>
    <w:p>
      <w:pPr>
        <w:spacing w:line="360" w:lineRule="auto"/>
        <w:ind w:left="995" w:leftChars="1" w:hanging="993" w:hangingChars="412"/>
        <w:jc w:val="left"/>
        <w:rPr>
          <w:rFonts w:ascii="宋体" w:hAnsi="宋体" w:eastAsia="宋体" w:cs="Times New Roman"/>
          <w:b/>
          <w:bCs/>
          <w:sz w:val="24"/>
          <w:szCs w:val="24"/>
        </w:rPr>
      </w:pPr>
      <w:r>
        <w:rPr>
          <w:rFonts w:hint="eastAsia" w:ascii="宋体" w:hAnsi="宋体" w:eastAsia="宋体" w:cs="Times New Roman"/>
          <w:b/>
          <w:bCs/>
          <w:sz w:val="24"/>
          <w:szCs w:val="24"/>
        </w:rPr>
        <w:t>第八条  争议处理</w:t>
      </w:r>
    </w:p>
    <w:p>
      <w:pPr>
        <w:spacing w:line="360" w:lineRule="auto"/>
        <w:ind w:left="2" w:firstLine="564" w:firstLineChars="235"/>
        <w:jc w:val="left"/>
        <w:rPr>
          <w:rFonts w:ascii="宋体" w:hAnsi="宋体" w:eastAsia="宋体" w:cs="Times New Roman"/>
          <w:sz w:val="24"/>
          <w:szCs w:val="24"/>
          <w:highlight w:val="none"/>
        </w:rPr>
      </w:pPr>
      <w:r>
        <w:rPr>
          <w:rFonts w:ascii="宋体" w:hAnsi="宋体" w:eastAsia="宋体" w:cs="Times New Roman"/>
          <w:sz w:val="24"/>
          <w:szCs w:val="24"/>
          <w:highlight w:val="none"/>
        </w:rPr>
        <w:t>因本合同所发生的争议，甲乙双方协商解决。协商解决不成，</w:t>
      </w:r>
      <w:r>
        <w:rPr>
          <w:rFonts w:hint="eastAsia" w:ascii="宋体" w:hAnsi="宋体" w:eastAsia="宋体" w:cs="Times New Roman"/>
          <w:sz w:val="24"/>
          <w:szCs w:val="24"/>
          <w:highlight w:val="none"/>
        </w:rPr>
        <w:t>可以向</w:t>
      </w:r>
      <w:r>
        <w:rPr>
          <w:rFonts w:hint="eastAsia" w:ascii="宋体" w:hAnsi="宋体" w:eastAsia="宋体" w:cs="Times New Roman"/>
          <w:sz w:val="24"/>
          <w:szCs w:val="24"/>
          <w:highlight w:val="none"/>
          <w:lang w:val="en-US" w:eastAsia="zh-CN"/>
        </w:rPr>
        <w:t>甲方或</w:t>
      </w:r>
      <w:r>
        <w:rPr>
          <w:rFonts w:hint="eastAsia" w:ascii="宋体" w:hAnsi="宋体" w:eastAsia="宋体" w:cs="Times New Roman"/>
          <w:sz w:val="24"/>
          <w:szCs w:val="24"/>
          <w:highlight w:val="none"/>
        </w:rPr>
        <w:t>乙方所在地人民法院提起诉讼。</w:t>
      </w:r>
    </w:p>
    <w:p>
      <w:pPr>
        <w:spacing w:line="360" w:lineRule="auto"/>
        <w:ind w:left="995" w:leftChars="1" w:hanging="993" w:hangingChars="412"/>
        <w:jc w:val="left"/>
        <w:rPr>
          <w:rFonts w:ascii="宋体" w:hAnsi="宋体" w:eastAsia="宋体"/>
          <w:b/>
          <w:bCs/>
          <w:sz w:val="24"/>
          <w:szCs w:val="24"/>
        </w:rPr>
      </w:pPr>
      <w:r>
        <w:rPr>
          <w:rFonts w:hint="eastAsia" w:ascii="宋体" w:hAnsi="宋体" w:eastAsia="宋体"/>
          <w:b/>
          <w:bCs/>
          <w:sz w:val="24"/>
          <w:szCs w:val="24"/>
        </w:rPr>
        <w:t>第九条  合同变更</w:t>
      </w:r>
    </w:p>
    <w:p>
      <w:pPr>
        <w:spacing w:line="360" w:lineRule="auto"/>
        <w:ind w:left="2" w:firstLine="565"/>
        <w:jc w:val="left"/>
        <w:rPr>
          <w:rFonts w:ascii="宋体" w:hAnsi="宋体" w:eastAsia="宋体" w:cs="Times New Roman"/>
          <w:sz w:val="24"/>
          <w:szCs w:val="24"/>
        </w:rPr>
      </w:pPr>
      <w:r>
        <w:rPr>
          <w:rFonts w:ascii="宋体" w:hAnsi="宋体" w:eastAsia="宋体" w:cs="Times New Roman"/>
          <w:sz w:val="24"/>
          <w:szCs w:val="24"/>
        </w:rPr>
        <w:t>在合同有效期内，因合同一方提出变更合同条款时，经双方协商一致，应签署《合同更改补充协议》。补充协议中新条款生效后，本合同中与其相抵触的条款失效。《合同更改补充协议》与本合同具有同等的法律效力。</w:t>
      </w:r>
    </w:p>
    <w:p>
      <w:pPr>
        <w:spacing w:line="360" w:lineRule="auto"/>
        <w:ind w:left="995" w:leftChars="1" w:hanging="993" w:hangingChars="412"/>
        <w:jc w:val="left"/>
        <w:rPr>
          <w:rFonts w:ascii="宋体" w:hAnsi="宋体" w:eastAsia="宋体"/>
          <w:b/>
          <w:bCs/>
          <w:sz w:val="24"/>
          <w:szCs w:val="24"/>
        </w:rPr>
      </w:pPr>
      <w:r>
        <w:rPr>
          <w:rFonts w:hint="eastAsia" w:ascii="宋体" w:hAnsi="宋体" w:eastAsia="宋体"/>
          <w:b/>
          <w:bCs/>
          <w:sz w:val="24"/>
          <w:szCs w:val="24"/>
        </w:rPr>
        <w:t xml:space="preserve">第十条  </w:t>
      </w:r>
      <w:r>
        <w:rPr>
          <w:rFonts w:ascii="宋体" w:hAnsi="宋体" w:eastAsia="宋体"/>
          <w:b/>
          <w:bCs/>
          <w:sz w:val="24"/>
          <w:szCs w:val="24"/>
        </w:rPr>
        <w:t>合同生效、违约、终止和期限</w:t>
      </w:r>
    </w:p>
    <w:p>
      <w:pPr>
        <w:pStyle w:val="9"/>
        <w:numPr>
          <w:ilvl w:val="0"/>
          <w:numId w:val="3"/>
        </w:numPr>
        <w:tabs>
          <w:tab w:val="left" w:pos="567"/>
        </w:tabs>
        <w:spacing w:line="360" w:lineRule="auto"/>
        <w:ind w:firstLineChars="0"/>
        <w:jc w:val="left"/>
        <w:rPr>
          <w:rFonts w:ascii="宋体" w:hAnsi="宋体"/>
          <w:sz w:val="24"/>
        </w:rPr>
      </w:pPr>
      <w:r>
        <w:rPr>
          <w:rFonts w:ascii="宋体" w:hAnsi="宋体"/>
          <w:sz w:val="24"/>
        </w:rPr>
        <w:t>本合同一式两份，甲乙双方签字盖章完成签署之日起生效，甲乙双方各执一份</w:t>
      </w:r>
      <w:r>
        <w:rPr>
          <w:rFonts w:hint="eastAsia" w:ascii="宋体" w:hAnsi="宋体"/>
          <w:sz w:val="24"/>
        </w:rPr>
        <w:t>；</w:t>
      </w:r>
    </w:p>
    <w:p>
      <w:pPr>
        <w:numPr>
          <w:ilvl w:val="0"/>
          <w:numId w:val="3"/>
        </w:numPr>
        <w:tabs>
          <w:tab w:val="left" w:pos="567"/>
        </w:tabs>
        <w:spacing w:line="360" w:lineRule="auto"/>
        <w:ind w:left="425" w:hanging="424" w:hangingChars="177"/>
        <w:jc w:val="left"/>
        <w:rPr>
          <w:rFonts w:ascii="宋体" w:hAnsi="宋体" w:eastAsia="宋体"/>
          <w:sz w:val="24"/>
          <w:szCs w:val="24"/>
          <w:highlight w:val="none"/>
        </w:rPr>
      </w:pPr>
      <w:r>
        <w:rPr>
          <w:rFonts w:hint="eastAsia" w:ascii="宋体" w:hAnsi="宋体" w:eastAsia="宋体"/>
          <w:sz w:val="24"/>
          <w:szCs w:val="24"/>
          <w:highlight w:val="none"/>
        </w:rPr>
        <w:t>本合同自签定之日起</w:t>
      </w:r>
      <w:r>
        <w:rPr>
          <w:rFonts w:hint="eastAsia" w:ascii="宋体" w:hAnsi="宋体" w:eastAsia="宋体"/>
          <w:sz w:val="24"/>
          <w:szCs w:val="24"/>
          <w:highlight w:val="none"/>
          <w:lang w:eastAsia="zh-CN"/>
        </w:rPr>
        <w:t>，</w:t>
      </w:r>
      <w:r>
        <w:rPr>
          <w:rFonts w:ascii="宋体" w:hAnsi="宋体" w:eastAsia="宋体"/>
          <w:sz w:val="24"/>
          <w:szCs w:val="24"/>
          <w:highlight w:val="none"/>
        </w:rPr>
        <w:t>任何一方欲</w:t>
      </w:r>
      <w:r>
        <w:rPr>
          <w:rFonts w:hint="eastAsia" w:ascii="宋体" w:hAnsi="宋体" w:eastAsia="宋体"/>
          <w:sz w:val="24"/>
          <w:szCs w:val="24"/>
          <w:highlight w:val="none"/>
        </w:rPr>
        <w:t>终止</w:t>
      </w:r>
      <w:r>
        <w:rPr>
          <w:rFonts w:ascii="宋体" w:hAnsi="宋体" w:eastAsia="宋体"/>
          <w:sz w:val="24"/>
          <w:szCs w:val="24"/>
          <w:highlight w:val="none"/>
        </w:rPr>
        <w:t>本合同须提前30日通知对方，</w:t>
      </w:r>
      <w:r>
        <w:rPr>
          <w:rFonts w:hint="eastAsia" w:ascii="宋体" w:hAnsi="宋体" w:eastAsia="宋体"/>
          <w:sz w:val="24"/>
          <w:szCs w:val="24"/>
          <w:highlight w:val="none"/>
          <w:lang w:val="en-US" w:eastAsia="zh-CN"/>
        </w:rPr>
        <w:t>经</w:t>
      </w:r>
      <w:r>
        <w:rPr>
          <w:rFonts w:ascii="宋体" w:hAnsi="宋体" w:eastAsia="宋体"/>
          <w:sz w:val="24"/>
          <w:szCs w:val="24"/>
          <w:highlight w:val="none"/>
        </w:rPr>
        <w:t>双方协商一致后方得</w:t>
      </w:r>
      <w:r>
        <w:rPr>
          <w:rFonts w:hint="eastAsia" w:ascii="宋体" w:hAnsi="宋体" w:eastAsia="宋体"/>
          <w:sz w:val="24"/>
          <w:szCs w:val="24"/>
          <w:highlight w:val="none"/>
        </w:rPr>
        <w:t>终</w:t>
      </w:r>
      <w:r>
        <w:rPr>
          <w:rFonts w:ascii="宋体" w:hAnsi="宋体" w:eastAsia="宋体"/>
          <w:sz w:val="24"/>
          <w:szCs w:val="24"/>
          <w:highlight w:val="none"/>
        </w:rPr>
        <w:t>止。</w:t>
      </w:r>
    </w:p>
    <w:p>
      <w:pPr>
        <w:numPr>
          <w:ilvl w:val="0"/>
          <w:numId w:val="3"/>
        </w:numPr>
        <w:tabs>
          <w:tab w:val="left" w:pos="567"/>
        </w:tabs>
        <w:spacing w:line="360" w:lineRule="auto"/>
        <w:ind w:left="425" w:hanging="424" w:hangingChars="177"/>
        <w:jc w:val="left"/>
        <w:rPr>
          <w:rFonts w:ascii="宋体" w:hAnsi="宋体" w:eastAsia="宋体"/>
          <w:sz w:val="24"/>
          <w:szCs w:val="24"/>
        </w:rPr>
      </w:pPr>
      <w:r>
        <w:rPr>
          <w:rFonts w:ascii="宋体" w:hAnsi="宋体" w:eastAsia="宋体"/>
          <w:sz w:val="24"/>
          <w:szCs w:val="24"/>
        </w:rPr>
        <w:t>下列情况下，合同自然终止失效：</w:t>
      </w:r>
    </w:p>
    <w:p>
      <w:pPr>
        <w:pStyle w:val="9"/>
        <w:numPr>
          <w:ilvl w:val="0"/>
          <w:numId w:val="4"/>
        </w:numPr>
        <w:tabs>
          <w:tab w:val="left" w:pos="567"/>
        </w:tabs>
        <w:spacing w:line="360" w:lineRule="auto"/>
        <w:ind w:firstLineChars="0"/>
        <w:jc w:val="left"/>
        <w:rPr>
          <w:rFonts w:ascii="宋体" w:hAnsi="宋体"/>
          <w:sz w:val="24"/>
        </w:rPr>
      </w:pPr>
      <w:r>
        <w:rPr>
          <w:rFonts w:ascii="宋体" w:hAnsi="宋体"/>
          <w:sz w:val="24"/>
        </w:rPr>
        <w:t>乙方对甲方的认证结论为不</w:t>
      </w:r>
      <w:r>
        <w:rPr>
          <w:rFonts w:hint="eastAsia" w:ascii="宋体" w:hAnsi="宋体"/>
          <w:sz w:val="24"/>
        </w:rPr>
        <w:t>通过时</w:t>
      </w:r>
      <w:r>
        <w:rPr>
          <w:rFonts w:ascii="宋体" w:hAnsi="宋体"/>
          <w:sz w:val="24"/>
        </w:rPr>
        <w:t>；</w:t>
      </w:r>
    </w:p>
    <w:p>
      <w:pPr>
        <w:pStyle w:val="9"/>
        <w:numPr>
          <w:ilvl w:val="0"/>
          <w:numId w:val="4"/>
        </w:numPr>
        <w:spacing w:line="360" w:lineRule="auto"/>
        <w:ind w:firstLineChars="0"/>
        <w:jc w:val="left"/>
        <w:rPr>
          <w:rFonts w:ascii="宋体" w:hAnsi="宋体"/>
          <w:sz w:val="24"/>
        </w:rPr>
      </w:pPr>
      <w:r>
        <w:rPr>
          <w:rFonts w:ascii="宋体" w:hAnsi="宋体"/>
          <w:sz w:val="24"/>
        </w:rPr>
        <w:t>认证证书有效期满三年时，双方未续约</w:t>
      </w:r>
      <w:r>
        <w:rPr>
          <w:rFonts w:hint="eastAsia" w:ascii="宋体" w:hAnsi="宋体"/>
          <w:sz w:val="24"/>
        </w:rPr>
        <w:t>。</w:t>
      </w:r>
    </w:p>
    <w:p>
      <w:pPr>
        <w:spacing w:line="276" w:lineRule="auto"/>
        <w:jc w:val="left"/>
        <w:rPr>
          <w:rFonts w:ascii="宋体" w:hAnsi="宋体" w:eastAsia="宋体"/>
          <w:sz w:val="24"/>
          <w:szCs w:val="24"/>
        </w:rPr>
      </w:pPr>
    </w:p>
    <w:tbl>
      <w:tblPr>
        <w:tblStyle w:val="7"/>
        <w:tblW w:w="10207"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5"/>
        <w:gridCol w:w="4252"/>
        <w:gridCol w:w="1134"/>
        <w:gridCol w:w="36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trPr>
        <w:tc>
          <w:tcPr>
            <w:tcW w:w="1135" w:type="dxa"/>
            <w:noWrap w:val="0"/>
            <w:vAlign w:val="center"/>
          </w:tcPr>
          <w:p>
            <w:pPr>
              <w:tabs>
                <w:tab w:val="left" w:pos="1710"/>
              </w:tabs>
              <w:spacing w:line="240" w:lineRule="exact"/>
              <w:jc w:val="center"/>
              <w:rPr>
                <w:rFonts w:ascii="宋体" w:hAnsi="宋体"/>
                <w:b/>
                <w:szCs w:val="21"/>
              </w:rPr>
            </w:pPr>
            <w:permStart w:id="14" w:edGrp="everyone" w:colFirst="1" w:colLast="1"/>
            <w:r>
              <w:rPr>
                <w:rFonts w:hint="eastAsia" w:ascii="宋体" w:hAnsi="宋体"/>
                <w:b/>
                <w:szCs w:val="21"/>
              </w:rPr>
              <w:t>甲方名称</w:t>
            </w:r>
          </w:p>
          <w:p>
            <w:pPr>
              <w:tabs>
                <w:tab w:val="left" w:pos="1710"/>
              </w:tabs>
              <w:spacing w:line="240" w:lineRule="exact"/>
              <w:jc w:val="center"/>
              <w:rPr>
                <w:rFonts w:hint="eastAsia" w:ascii="宋体" w:hAnsi="宋体"/>
                <w:b/>
                <w:szCs w:val="21"/>
              </w:rPr>
            </w:pPr>
            <w:r>
              <w:rPr>
                <w:rFonts w:hint="eastAsia" w:ascii="宋体" w:hAnsi="宋体"/>
                <w:b/>
                <w:szCs w:val="21"/>
              </w:rPr>
              <w:t>（盖章）</w:t>
            </w:r>
          </w:p>
        </w:tc>
        <w:tc>
          <w:tcPr>
            <w:tcW w:w="4252" w:type="dxa"/>
            <w:noWrap w:val="0"/>
            <w:vAlign w:val="top"/>
          </w:tcPr>
          <w:p>
            <w:pPr>
              <w:tabs>
                <w:tab w:val="left" w:pos="1710"/>
              </w:tabs>
              <w:spacing w:line="240" w:lineRule="exact"/>
              <w:rPr>
                <w:rFonts w:hint="default" w:ascii="宋体" w:hAnsi="宋体" w:eastAsiaTheme="minorEastAsia"/>
                <w:b/>
                <w:szCs w:val="21"/>
                <w:lang w:val="en-US" w:eastAsia="zh-CN"/>
              </w:rPr>
            </w:pPr>
            <w:r>
              <w:rPr>
                <w:rFonts w:hint="eastAsia" w:ascii="宋体" w:hAnsi="宋体"/>
                <w:b/>
                <w:szCs w:val="21"/>
                <w:lang w:val="en-US" w:eastAsia="zh-CN"/>
              </w:rPr>
              <w:t xml:space="preserve">          </w:t>
            </w:r>
          </w:p>
        </w:tc>
        <w:tc>
          <w:tcPr>
            <w:tcW w:w="1134" w:type="dxa"/>
            <w:noWrap w:val="0"/>
            <w:vAlign w:val="center"/>
          </w:tcPr>
          <w:p>
            <w:pPr>
              <w:tabs>
                <w:tab w:val="left" w:pos="1710"/>
              </w:tabs>
              <w:spacing w:line="240" w:lineRule="exact"/>
              <w:jc w:val="center"/>
              <w:rPr>
                <w:rFonts w:ascii="宋体" w:hAnsi="宋体"/>
                <w:b/>
                <w:szCs w:val="21"/>
              </w:rPr>
            </w:pPr>
            <w:r>
              <w:rPr>
                <w:rFonts w:hint="eastAsia" w:ascii="宋体" w:hAnsi="宋体"/>
                <w:b/>
                <w:szCs w:val="21"/>
              </w:rPr>
              <w:t>乙方</w:t>
            </w:r>
          </w:p>
          <w:p>
            <w:pPr>
              <w:tabs>
                <w:tab w:val="left" w:pos="1710"/>
              </w:tabs>
              <w:spacing w:line="240" w:lineRule="exact"/>
              <w:jc w:val="center"/>
              <w:rPr>
                <w:rFonts w:hint="eastAsia" w:ascii="宋体" w:hAnsi="宋体"/>
                <w:b/>
                <w:szCs w:val="21"/>
              </w:rPr>
            </w:pPr>
            <w:r>
              <w:rPr>
                <w:rFonts w:hint="eastAsia" w:ascii="宋体" w:hAnsi="宋体"/>
                <w:b/>
                <w:szCs w:val="21"/>
              </w:rPr>
              <w:t>（盖章）</w:t>
            </w:r>
          </w:p>
        </w:tc>
        <w:tc>
          <w:tcPr>
            <w:tcW w:w="3686" w:type="dxa"/>
            <w:noWrap w:val="0"/>
            <w:vAlign w:val="center"/>
          </w:tcPr>
          <w:p>
            <w:pPr>
              <w:tabs>
                <w:tab w:val="left" w:pos="1710"/>
              </w:tabs>
              <w:spacing w:line="240" w:lineRule="exact"/>
              <w:rPr>
                <w:rFonts w:hint="eastAsia" w:ascii="宋体" w:hAnsi="宋体" w:eastAsiaTheme="minorEastAsia"/>
                <w:b/>
                <w:szCs w:val="21"/>
                <w:lang w:eastAsia="zh-CN"/>
              </w:rPr>
            </w:pPr>
            <w:r>
              <w:rPr>
                <w:rFonts w:hint="eastAsia" w:ascii="宋体" w:hAnsi="宋体"/>
                <w:b/>
                <w:szCs w:val="21"/>
                <w:lang w:eastAsia="zh-CN"/>
              </w:rPr>
              <w:t>北京天泰运成认证有限公司</w:t>
            </w:r>
          </w:p>
        </w:tc>
      </w:tr>
      <w:permEnd w:id="14"/>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trPr>
        <w:tc>
          <w:tcPr>
            <w:tcW w:w="1135" w:type="dxa"/>
            <w:noWrap w:val="0"/>
            <w:vAlign w:val="center"/>
          </w:tcPr>
          <w:p>
            <w:pPr>
              <w:tabs>
                <w:tab w:val="left" w:pos="1710"/>
              </w:tabs>
              <w:spacing w:line="240" w:lineRule="exact"/>
              <w:jc w:val="center"/>
              <w:rPr>
                <w:rFonts w:hint="eastAsia" w:ascii="宋体" w:hAnsi="宋体"/>
                <w:b/>
                <w:szCs w:val="21"/>
              </w:rPr>
            </w:pPr>
            <w:permStart w:id="15" w:edGrp="everyone" w:colFirst="1" w:colLast="1"/>
            <w:r>
              <w:rPr>
                <w:rFonts w:ascii="宋体" w:hAnsi="宋体"/>
                <w:b/>
                <w:szCs w:val="21"/>
              </w:rPr>
              <w:t>地址</w:t>
            </w:r>
          </w:p>
        </w:tc>
        <w:tc>
          <w:tcPr>
            <w:tcW w:w="4252" w:type="dxa"/>
            <w:noWrap w:val="0"/>
            <w:vAlign w:val="top"/>
          </w:tcPr>
          <w:p>
            <w:pPr>
              <w:tabs>
                <w:tab w:val="left" w:pos="1710"/>
              </w:tabs>
              <w:spacing w:line="240" w:lineRule="exact"/>
              <w:rPr>
                <w:rFonts w:hint="default" w:ascii="宋体" w:hAnsi="宋体" w:eastAsiaTheme="minorEastAsia"/>
                <w:b/>
                <w:szCs w:val="21"/>
                <w:lang w:val="en-US" w:eastAsia="zh-CN"/>
              </w:rPr>
            </w:pPr>
            <w:r>
              <w:rPr>
                <w:rFonts w:hint="eastAsia" w:ascii="宋体" w:hAnsi="宋体"/>
                <w:b/>
                <w:szCs w:val="21"/>
                <w:lang w:val="en-US" w:eastAsia="zh-CN"/>
              </w:rPr>
              <w:t xml:space="preserve">          </w:t>
            </w:r>
          </w:p>
        </w:tc>
        <w:tc>
          <w:tcPr>
            <w:tcW w:w="1134" w:type="dxa"/>
            <w:noWrap w:val="0"/>
            <w:vAlign w:val="center"/>
          </w:tcPr>
          <w:p>
            <w:pPr>
              <w:tabs>
                <w:tab w:val="left" w:pos="1710"/>
              </w:tabs>
              <w:spacing w:line="240" w:lineRule="exact"/>
              <w:jc w:val="center"/>
              <w:rPr>
                <w:rFonts w:hint="eastAsia" w:ascii="宋体" w:hAnsi="宋体"/>
                <w:b/>
                <w:szCs w:val="21"/>
              </w:rPr>
            </w:pPr>
            <w:r>
              <w:rPr>
                <w:rFonts w:ascii="宋体" w:hAnsi="宋体"/>
                <w:b/>
                <w:szCs w:val="21"/>
              </w:rPr>
              <w:t>户名</w:t>
            </w:r>
          </w:p>
        </w:tc>
        <w:tc>
          <w:tcPr>
            <w:tcW w:w="3686" w:type="dxa"/>
            <w:noWrap w:val="0"/>
            <w:vAlign w:val="center"/>
          </w:tcPr>
          <w:p>
            <w:pPr>
              <w:tabs>
                <w:tab w:val="left" w:pos="1710"/>
              </w:tabs>
              <w:spacing w:line="240" w:lineRule="exact"/>
              <w:rPr>
                <w:rFonts w:hint="eastAsia" w:ascii="宋体" w:hAnsi="宋体" w:eastAsiaTheme="minorEastAsia"/>
                <w:b/>
                <w:szCs w:val="21"/>
                <w:lang w:eastAsia="zh-CN"/>
              </w:rPr>
            </w:pPr>
            <w:r>
              <w:rPr>
                <w:rFonts w:hint="eastAsia" w:ascii="宋体" w:hAnsi="宋体"/>
                <w:b/>
                <w:szCs w:val="21"/>
                <w:lang w:eastAsia="zh-CN"/>
              </w:rPr>
              <w:t>北京天泰运成认证有限公司</w:t>
            </w:r>
          </w:p>
        </w:tc>
      </w:tr>
      <w:permEnd w:id="15"/>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rPr>
        <w:tc>
          <w:tcPr>
            <w:tcW w:w="1135" w:type="dxa"/>
            <w:noWrap w:val="0"/>
            <w:vAlign w:val="center"/>
          </w:tcPr>
          <w:p>
            <w:pPr>
              <w:tabs>
                <w:tab w:val="left" w:pos="1710"/>
              </w:tabs>
              <w:spacing w:line="240" w:lineRule="exact"/>
              <w:jc w:val="center"/>
              <w:rPr>
                <w:rFonts w:hint="eastAsia" w:ascii="宋体" w:hAnsi="宋体"/>
                <w:b/>
                <w:szCs w:val="21"/>
              </w:rPr>
            </w:pPr>
            <w:permStart w:id="16" w:edGrp="everyone" w:colFirst="1" w:colLast="1"/>
            <w:r>
              <w:rPr>
                <w:rFonts w:ascii="宋体" w:hAnsi="宋体"/>
                <w:b/>
                <w:szCs w:val="21"/>
              </w:rPr>
              <w:t>电话</w:t>
            </w:r>
          </w:p>
        </w:tc>
        <w:tc>
          <w:tcPr>
            <w:tcW w:w="4252" w:type="dxa"/>
            <w:noWrap w:val="0"/>
            <w:vAlign w:val="top"/>
          </w:tcPr>
          <w:p>
            <w:pPr>
              <w:tabs>
                <w:tab w:val="left" w:pos="1710"/>
              </w:tabs>
              <w:spacing w:line="240" w:lineRule="exact"/>
              <w:rPr>
                <w:rFonts w:hint="default" w:ascii="宋体" w:hAnsi="宋体" w:eastAsiaTheme="minorEastAsia"/>
                <w:b/>
                <w:szCs w:val="21"/>
                <w:lang w:val="en-US" w:eastAsia="zh-CN"/>
              </w:rPr>
            </w:pPr>
            <w:r>
              <w:rPr>
                <w:rFonts w:hint="eastAsia" w:ascii="宋体" w:hAnsi="宋体"/>
                <w:b/>
                <w:szCs w:val="21"/>
                <w:lang w:val="en-US" w:eastAsia="zh-CN"/>
              </w:rPr>
              <w:t xml:space="preserve">          </w:t>
            </w:r>
          </w:p>
        </w:tc>
        <w:tc>
          <w:tcPr>
            <w:tcW w:w="1134" w:type="dxa"/>
            <w:noWrap w:val="0"/>
            <w:vAlign w:val="center"/>
          </w:tcPr>
          <w:p>
            <w:pPr>
              <w:tabs>
                <w:tab w:val="left" w:pos="1710"/>
              </w:tabs>
              <w:spacing w:line="240" w:lineRule="exact"/>
              <w:jc w:val="center"/>
              <w:rPr>
                <w:rFonts w:hint="eastAsia" w:ascii="宋体" w:hAnsi="宋体"/>
                <w:b/>
                <w:szCs w:val="21"/>
              </w:rPr>
            </w:pPr>
            <w:r>
              <w:rPr>
                <w:rFonts w:ascii="宋体" w:hAnsi="宋体"/>
                <w:b/>
                <w:szCs w:val="21"/>
              </w:rPr>
              <w:t>开户行</w:t>
            </w:r>
          </w:p>
        </w:tc>
        <w:tc>
          <w:tcPr>
            <w:tcW w:w="3686" w:type="dxa"/>
            <w:noWrap w:val="0"/>
            <w:vAlign w:val="center"/>
          </w:tcPr>
          <w:p>
            <w:pPr>
              <w:tabs>
                <w:tab w:val="left" w:pos="1710"/>
              </w:tabs>
              <w:spacing w:line="240" w:lineRule="exact"/>
              <w:rPr>
                <w:rFonts w:hint="eastAsia" w:ascii="宋体" w:hAnsi="宋体"/>
                <w:b/>
                <w:szCs w:val="21"/>
              </w:rPr>
            </w:pPr>
            <w:r>
              <w:rPr>
                <w:rFonts w:hint="eastAsia" w:ascii="宋体" w:hAnsi="宋体"/>
                <w:b/>
                <w:szCs w:val="21"/>
              </w:rPr>
              <w:t>兴业银行北京东城支行</w:t>
            </w:r>
          </w:p>
        </w:tc>
      </w:tr>
      <w:permEnd w:id="16"/>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1135" w:type="dxa"/>
            <w:noWrap w:val="0"/>
            <w:vAlign w:val="center"/>
          </w:tcPr>
          <w:p>
            <w:pPr>
              <w:tabs>
                <w:tab w:val="left" w:pos="1710"/>
              </w:tabs>
              <w:spacing w:line="240" w:lineRule="exact"/>
              <w:jc w:val="center"/>
              <w:rPr>
                <w:rFonts w:hint="eastAsia" w:ascii="宋体" w:hAnsi="宋体"/>
                <w:b/>
                <w:szCs w:val="21"/>
              </w:rPr>
            </w:pPr>
            <w:permStart w:id="17" w:edGrp="everyone" w:colFirst="1" w:colLast="1"/>
            <w:r>
              <w:rPr>
                <w:rFonts w:ascii="宋体" w:hAnsi="宋体"/>
                <w:b/>
                <w:szCs w:val="21"/>
              </w:rPr>
              <w:t>传真</w:t>
            </w:r>
          </w:p>
        </w:tc>
        <w:tc>
          <w:tcPr>
            <w:tcW w:w="4252" w:type="dxa"/>
            <w:noWrap w:val="0"/>
            <w:vAlign w:val="top"/>
          </w:tcPr>
          <w:p>
            <w:pPr>
              <w:tabs>
                <w:tab w:val="left" w:pos="1710"/>
              </w:tabs>
              <w:spacing w:line="240" w:lineRule="exact"/>
              <w:rPr>
                <w:rFonts w:hint="default" w:ascii="宋体" w:hAnsi="宋体" w:eastAsiaTheme="minorEastAsia"/>
                <w:b/>
                <w:szCs w:val="21"/>
                <w:lang w:val="en-US" w:eastAsia="zh-CN"/>
              </w:rPr>
            </w:pPr>
            <w:r>
              <w:rPr>
                <w:rFonts w:hint="eastAsia" w:ascii="宋体" w:hAnsi="宋体"/>
                <w:b/>
                <w:szCs w:val="21"/>
                <w:lang w:val="en-US" w:eastAsia="zh-CN"/>
              </w:rPr>
              <w:t xml:space="preserve">          </w:t>
            </w:r>
          </w:p>
        </w:tc>
        <w:tc>
          <w:tcPr>
            <w:tcW w:w="1134" w:type="dxa"/>
            <w:noWrap w:val="0"/>
            <w:vAlign w:val="center"/>
          </w:tcPr>
          <w:p>
            <w:pPr>
              <w:tabs>
                <w:tab w:val="left" w:pos="1710"/>
              </w:tabs>
              <w:spacing w:line="240" w:lineRule="exact"/>
              <w:jc w:val="center"/>
              <w:rPr>
                <w:rFonts w:hint="eastAsia" w:ascii="宋体" w:hAnsi="宋体"/>
                <w:b/>
                <w:szCs w:val="21"/>
              </w:rPr>
            </w:pPr>
            <w:r>
              <w:rPr>
                <w:rFonts w:ascii="宋体" w:hAnsi="宋体"/>
                <w:b/>
                <w:szCs w:val="21"/>
              </w:rPr>
              <w:t>账号</w:t>
            </w:r>
          </w:p>
        </w:tc>
        <w:tc>
          <w:tcPr>
            <w:tcW w:w="3686" w:type="dxa"/>
            <w:noWrap w:val="0"/>
            <w:vAlign w:val="center"/>
          </w:tcPr>
          <w:p>
            <w:pPr>
              <w:tabs>
                <w:tab w:val="left" w:pos="1710"/>
              </w:tabs>
              <w:spacing w:line="240" w:lineRule="exact"/>
              <w:rPr>
                <w:rFonts w:hint="eastAsia" w:ascii="宋体" w:hAnsi="宋体"/>
                <w:b/>
                <w:szCs w:val="21"/>
              </w:rPr>
            </w:pPr>
            <w:r>
              <w:rPr>
                <w:rFonts w:ascii="宋体" w:hAnsi="宋体"/>
                <w:b/>
                <w:szCs w:val="21"/>
              </w:rPr>
              <w:t>321020100100226378</w:t>
            </w:r>
          </w:p>
        </w:tc>
      </w:tr>
      <w:permEnd w:id="17"/>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1135" w:type="dxa"/>
            <w:noWrap w:val="0"/>
            <w:vAlign w:val="center"/>
          </w:tcPr>
          <w:p>
            <w:pPr>
              <w:tabs>
                <w:tab w:val="left" w:pos="1710"/>
              </w:tabs>
              <w:spacing w:line="240" w:lineRule="exact"/>
              <w:jc w:val="center"/>
              <w:rPr>
                <w:rFonts w:hint="eastAsia" w:ascii="宋体" w:hAnsi="宋体"/>
                <w:b/>
                <w:szCs w:val="21"/>
              </w:rPr>
            </w:pPr>
            <w:permStart w:id="18" w:edGrp="everyone" w:colFirst="1" w:colLast="1"/>
            <w:r>
              <w:rPr>
                <w:rFonts w:hint="eastAsia" w:ascii="宋体" w:hAnsi="宋体"/>
                <w:b/>
                <w:szCs w:val="21"/>
              </w:rPr>
              <w:t>甲方代表</w:t>
            </w:r>
          </w:p>
          <w:p>
            <w:pPr>
              <w:tabs>
                <w:tab w:val="left" w:pos="1710"/>
              </w:tabs>
              <w:spacing w:line="240" w:lineRule="exact"/>
              <w:jc w:val="center"/>
              <w:rPr>
                <w:rFonts w:hint="eastAsia" w:ascii="宋体" w:hAnsi="宋体"/>
                <w:b/>
                <w:szCs w:val="21"/>
              </w:rPr>
            </w:pPr>
            <w:r>
              <w:rPr>
                <w:rFonts w:hint="eastAsia" w:ascii="宋体" w:hAnsi="宋体"/>
                <w:b/>
                <w:szCs w:val="21"/>
              </w:rPr>
              <w:t>签字</w:t>
            </w:r>
          </w:p>
        </w:tc>
        <w:tc>
          <w:tcPr>
            <w:tcW w:w="4252" w:type="dxa"/>
            <w:noWrap w:val="0"/>
            <w:vAlign w:val="center"/>
          </w:tcPr>
          <w:p>
            <w:pPr>
              <w:tabs>
                <w:tab w:val="left" w:pos="1710"/>
              </w:tabs>
              <w:spacing w:line="240" w:lineRule="exact"/>
              <w:jc w:val="left"/>
              <w:rPr>
                <w:rFonts w:hint="default" w:ascii="宋体" w:hAnsi="宋体" w:eastAsiaTheme="minorEastAsia"/>
                <w:b/>
                <w:szCs w:val="21"/>
                <w:lang w:val="en-US" w:eastAsia="zh-CN"/>
              </w:rPr>
            </w:pPr>
            <w:r>
              <w:rPr>
                <w:rFonts w:hint="eastAsia" w:ascii="宋体" w:hAnsi="宋体"/>
                <w:b/>
                <w:szCs w:val="21"/>
                <w:lang w:val="en-US" w:eastAsia="zh-CN"/>
              </w:rPr>
              <w:t xml:space="preserve">          </w:t>
            </w:r>
          </w:p>
        </w:tc>
        <w:tc>
          <w:tcPr>
            <w:tcW w:w="1134" w:type="dxa"/>
            <w:noWrap w:val="0"/>
            <w:vAlign w:val="center"/>
          </w:tcPr>
          <w:p>
            <w:pPr>
              <w:tabs>
                <w:tab w:val="left" w:pos="1710"/>
              </w:tabs>
              <w:spacing w:line="240" w:lineRule="exact"/>
              <w:jc w:val="center"/>
              <w:rPr>
                <w:rFonts w:hint="eastAsia" w:ascii="宋体" w:hAnsi="宋体"/>
                <w:b/>
                <w:szCs w:val="21"/>
              </w:rPr>
            </w:pPr>
            <w:r>
              <w:rPr>
                <w:rFonts w:hint="eastAsia" w:ascii="宋体" w:hAnsi="宋体"/>
                <w:b/>
                <w:szCs w:val="21"/>
              </w:rPr>
              <w:t>乙方代表</w:t>
            </w:r>
          </w:p>
          <w:p>
            <w:pPr>
              <w:tabs>
                <w:tab w:val="left" w:pos="1710"/>
              </w:tabs>
              <w:spacing w:line="240" w:lineRule="exact"/>
              <w:jc w:val="center"/>
              <w:rPr>
                <w:rFonts w:hint="eastAsia" w:ascii="宋体" w:hAnsi="宋体"/>
                <w:b/>
                <w:szCs w:val="21"/>
              </w:rPr>
            </w:pPr>
            <w:r>
              <w:rPr>
                <w:rFonts w:hint="eastAsia" w:ascii="宋体" w:hAnsi="宋体"/>
                <w:b/>
                <w:szCs w:val="21"/>
              </w:rPr>
              <w:t>签字</w:t>
            </w:r>
          </w:p>
        </w:tc>
        <w:tc>
          <w:tcPr>
            <w:tcW w:w="3686" w:type="dxa"/>
            <w:noWrap w:val="0"/>
            <w:vAlign w:val="top"/>
          </w:tcPr>
          <w:p>
            <w:pPr>
              <w:tabs>
                <w:tab w:val="left" w:pos="1710"/>
              </w:tabs>
              <w:spacing w:line="240" w:lineRule="exact"/>
              <w:rPr>
                <w:rFonts w:hint="eastAsia" w:ascii="宋体" w:hAnsi="宋体"/>
                <w:b/>
                <w:szCs w:val="21"/>
              </w:rPr>
            </w:pPr>
          </w:p>
          <w:p>
            <w:pPr>
              <w:tabs>
                <w:tab w:val="left" w:pos="1710"/>
              </w:tabs>
              <w:spacing w:line="240" w:lineRule="exact"/>
              <w:rPr>
                <w:rFonts w:hint="eastAsia" w:ascii="宋体" w:hAnsi="宋体"/>
                <w:b/>
                <w:szCs w:val="21"/>
              </w:rPr>
            </w:pPr>
          </w:p>
        </w:tc>
      </w:tr>
      <w:permEnd w:id="18"/>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135" w:type="dxa"/>
            <w:noWrap w:val="0"/>
            <w:vAlign w:val="center"/>
          </w:tcPr>
          <w:p>
            <w:pPr>
              <w:tabs>
                <w:tab w:val="left" w:pos="1710"/>
              </w:tabs>
              <w:spacing w:line="240" w:lineRule="exact"/>
              <w:jc w:val="center"/>
              <w:rPr>
                <w:rFonts w:hint="eastAsia" w:ascii="宋体" w:hAnsi="宋体"/>
                <w:b/>
                <w:szCs w:val="21"/>
              </w:rPr>
            </w:pPr>
            <w:r>
              <w:rPr>
                <w:rFonts w:hint="eastAsia" w:ascii="宋体" w:hAnsi="宋体"/>
                <w:b/>
                <w:szCs w:val="21"/>
              </w:rPr>
              <w:t>日   期</w:t>
            </w:r>
          </w:p>
        </w:tc>
        <w:tc>
          <w:tcPr>
            <w:tcW w:w="4252" w:type="dxa"/>
            <w:noWrap w:val="0"/>
            <w:vAlign w:val="center"/>
          </w:tcPr>
          <w:p>
            <w:pPr>
              <w:tabs>
                <w:tab w:val="left" w:pos="1710"/>
              </w:tabs>
              <w:spacing w:line="240" w:lineRule="exact"/>
              <w:jc w:val="center"/>
              <w:rPr>
                <w:rFonts w:hint="eastAsia" w:ascii="宋体" w:hAnsi="宋体"/>
                <w:b/>
                <w:szCs w:val="21"/>
              </w:rPr>
            </w:pPr>
            <w:r>
              <w:rPr>
                <w:rFonts w:hint="eastAsia" w:ascii="宋体" w:hAnsi="宋体"/>
                <w:b/>
                <w:szCs w:val="21"/>
              </w:rPr>
              <w:t>年    月    日</w:t>
            </w:r>
          </w:p>
        </w:tc>
        <w:tc>
          <w:tcPr>
            <w:tcW w:w="1134" w:type="dxa"/>
            <w:noWrap w:val="0"/>
            <w:vAlign w:val="center"/>
          </w:tcPr>
          <w:p>
            <w:pPr>
              <w:tabs>
                <w:tab w:val="left" w:pos="1710"/>
              </w:tabs>
              <w:spacing w:line="240" w:lineRule="exact"/>
              <w:jc w:val="center"/>
              <w:rPr>
                <w:rFonts w:hint="eastAsia" w:ascii="宋体" w:hAnsi="宋体"/>
                <w:b/>
                <w:szCs w:val="21"/>
              </w:rPr>
            </w:pPr>
            <w:r>
              <w:rPr>
                <w:rFonts w:hint="eastAsia" w:ascii="宋体" w:hAnsi="宋体"/>
                <w:b/>
                <w:szCs w:val="21"/>
              </w:rPr>
              <w:t>日   期</w:t>
            </w:r>
          </w:p>
        </w:tc>
        <w:tc>
          <w:tcPr>
            <w:tcW w:w="3686" w:type="dxa"/>
            <w:noWrap w:val="0"/>
            <w:vAlign w:val="center"/>
          </w:tcPr>
          <w:p>
            <w:pPr>
              <w:tabs>
                <w:tab w:val="left" w:pos="1710"/>
              </w:tabs>
              <w:spacing w:line="240" w:lineRule="exact"/>
              <w:jc w:val="center"/>
              <w:rPr>
                <w:rFonts w:hint="eastAsia" w:ascii="宋体" w:hAnsi="宋体"/>
                <w:b/>
                <w:szCs w:val="21"/>
              </w:rPr>
            </w:pPr>
            <w:r>
              <w:rPr>
                <w:rFonts w:hint="eastAsia" w:ascii="宋体" w:hAnsi="宋体"/>
                <w:b/>
                <w:szCs w:val="21"/>
              </w:rPr>
              <w:t>年    月    日</w:t>
            </w:r>
          </w:p>
        </w:tc>
      </w:tr>
    </w:tbl>
    <w:p>
      <w:pPr>
        <w:spacing w:line="276" w:lineRule="auto"/>
        <w:jc w:val="left"/>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sectPr>
      <w:headerReference r:id="rId3" w:type="default"/>
      <w:footerReference r:id="rId4" w:type="default"/>
      <w:pgSz w:w="11906" w:h="16838"/>
      <w:pgMar w:top="737" w:right="1021" w:bottom="737" w:left="1021" w:header="568" w:footer="396"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10723A-6FEE-4BE4-A30A-E903EC3B61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30882ACE-70AF-4B47-A66F-EFB6C9C57203}"/>
  </w:font>
  <w:font w:name="华文楷体">
    <w:panose1 w:val="02010600040101010101"/>
    <w:charset w:val="86"/>
    <w:family w:val="auto"/>
    <w:pitch w:val="default"/>
    <w:sig w:usb0="00000287" w:usb1="080F0000" w:usb2="00000000" w:usb3="00000000" w:csb0="0004009F" w:csb1="DFD70000"/>
    <w:embedRegular r:id="rId3" w:fontKey="{2E826C30-34D4-49B1-AC36-70584FCA2561}"/>
  </w:font>
  <w:font w:name="微软雅黑">
    <w:panose1 w:val="020B0503020204020204"/>
    <w:charset w:val="86"/>
    <w:family w:val="swiss"/>
    <w:pitch w:val="default"/>
    <w:sig w:usb0="80000287" w:usb1="2ACF3C50" w:usb2="00000016" w:usb3="00000000" w:csb0="0004001F" w:csb1="00000000"/>
    <w:embedRegular r:id="rId4" w:fontKey="{87E04EE9-CCC9-4708-9923-48F30BA62ADB}"/>
  </w:font>
  <w:font w:name="华文隶书">
    <w:panose1 w:val="02010800040101010101"/>
    <w:charset w:val="86"/>
    <w:family w:val="auto"/>
    <w:pitch w:val="default"/>
    <w:sig w:usb0="00000001" w:usb1="080F0000" w:usb2="00000000" w:usb3="00000000" w:csb0="00040000" w:csb1="00000000"/>
    <w:embedRegular r:id="rId5" w:fontKey="{F13BEEEB-9A59-4540-9F37-36E70AE254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9923" w:type="dxa"/>
      <w:tblInd w:w="108" w:type="dxa"/>
      <w:tblBorders>
        <w:top w:val="thickThinSmallGap" w:color="auto" w:sz="2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5"/>
      <w:gridCol w:w="8188"/>
    </w:tblGrid>
    <w:tr>
      <w:tblPrEx>
        <w:tblBorders>
          <w:top w:val="thickThinSmallGap" w:color="auto" w:sz="2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5" w:type="dxa"/>
          <w:tcBorders>
            <w:top w:val="thickThinSmallGap" w:color="auto" w:sz="24" w:space="0"/>
          </w:tcBorders>
        </w:tcPr>
        <w:p>
          <w:pPr>
            <w:pStyle w:val="5"/>
            <w:ind w:left="-351" w:leftChars="-167" w:firstLine="361" w:firstLineChars="200"/>
            <w:rPr>
              <w:rFonts w:ascii="黑体" w:eastAsia="黑体"/>
              <w:b/>
              <w:bCs/>
            </w:rPr>
          </w:pPr>
        </w:p>
      </w:tc>
      <w:tc>
        <w:tcPr>
          <w:tcW w:w="8188" w:type="dxa"/>
          <w:tcBorders>
            <w:top w:val="thickThinSmallGap" w:color="auto" w:sz="24" w:space="0"/>
          </w:tcBorders>
        </w:tcPr>
        <w:p>
          <w:pPr>
            <w:pStyle w:val="5"/>
            <w:tabs>
              <w:tab w:val="left" w:pos="2445"/>
            </w:tabs>
            <w:ind w:firstLine="452" w:firstLineChars="250"/>
            <w:rPr>
              <w:rFonts w:ascii="黑体" w:eastAsia="黑体"/>
              <w:b/>
              <w:bCs/>
            </w:rPr>
          </w:pPr>
          <w:r>
            <w:rPr>
              <w:rFonts w:hint="eastAsia" w:ascii="黑体" w:eastAsia="黑体" w:cs="黑体"/>
              <w:b/>
              <w:bCs/>
              <w:lang w:val="en-US" w:eastAsia="zh-CN"/>
            </w:rPr>
            <w:t xml:space="preserve">                                                           </w:t>
          </w:r>
          <w:r>
            <w:rPr>
              <w:rFonts w:ascii="黑体" w:eastAsia="黑体" w:cs="黑体"/>
              <w:b/>
              <w:bCs/>
            </w:rPr>
            <w:t xml:space="preserve"> </w:t>
          </w:r>
          <w:r>
            <w:rPr>
              <w:rFonts w:hint="eastAsia" w:ascii="黑体" w:eastAsia="黑体" w:cs="黑体"/>
              <w:b/>
              <w:bCs/>
            </w:rPr>
            <w:t xml:space="preserve"> </w:t>
          </w:r>
          <w:r>
            <w:rPr>
              <w:rFonts w:ascii="黑体" w:eastAsia="黑体" w:cs="黑体"/>
              <w:b/>
              <w:bCs/>
            </w:rPr>
            <w:t xml:space="preserve">           </w:t>
          </w:r>
          <w:r>
            <w:rPr>
              <w:rFonts w:hint="eastAsia" w:ascii="黑体" w:eastAsia="黑体" w:cs="黑体"/>
              <w:b/>
              <w:bCs/>
            </w:rPr>
            <w:t>第</w:t>
          </w:r>
          <w:r>
            <w:rPr>
              <w:rFonts w:ascii="黑体" w:eastAsia="黑体" w:cs="黑体"/>
              <w:b/>
              <w:bCs/>
            </w:rPr>
            <w:fldChar w:fldCharType="begin"/>
          </w:r>
          <w:r>
            <w:rPr>
              <w:rFonts w:ascii="黑体" w:eastAsia="黑体" w:cs="黑体"/>
              <w:b/>
              <w:bCs/>
            </w:rPr>
            <w:instrText xml:space="preserve"> PAGE </w:instrText>
          </w:r>
          <w:r>
            <w:rPr>
              <w:rFonts w:ascii="黑体" w:eastAsia="黑体" w:cs="黑体"/>
              <w:b/>
              <w:bCs/>
            </w:rPr>
            <w:fldChar w:fldCharType="separate"/>
          </w:r>
          <w:r>
            <w:rPr>
              <w:rFonts w:ascii="黑体" w:eastAsia="黑体" w:cs="黑体"/>
              <w:b/>
              <w:bCs/>
            </w:rPr>
            <w:t>4</w:t>
          </w:r>
          <w:r>
            <w:rPr>
              <w:rFonts w:ascii="黑体" w:eastAsia="黑体" w:cs="黑体"/>
              <w:b/>
              <w:bCs/>
            </w:rPr>
            <w:fldChar w:fldCharType="end"/>
          </w:r>
          <w:r>
            <w:rPr>
              <w:rFonts w:hint="eastAsia" w:ascii="黑体" w:eastAsia="黑体" w:cs="黑体"/>
              <w:b/>
              <w:bCs/>
            </w:rPr>
            <w:t>页共</w:t>
          </w:r>
          <w:r>
            <w:rPr>
              <w:rFonts w:ascii="黑体" w:eastAsia="黑体" w:cs="黑体"/>
              <w:b/>
              <w:bCs/>
            </w:rPr>
            <w:fldChar w:fldCharType="begin"/>
          </w:r>
          <w:r>
            <w:rPr>
              <w:rFonts w:ascii="黑体" w:eastAsia="黑体" w:cs="黑体"/>
              <w:b/>
              <w:bCs/>
            </w:rPr>
            <w:instrText xml:space="preserve"> NUMPAGES </w:instrText>
          </w:r>
          <w:r>
            <w:rPr>
              <w:rFonts w:ascii="黑体" w:eastAsia="黑体" w:cs="黑体"/>
              <w:b/>
              <w:bCs/>
            </w:rPr>
            <w:fldChar w:fldCharType="separate"/>
          </w:r>
          <w:r>
            <w:rPr>
              <w:rFonts w:ascii="黑体" w:eastAsia="黑体" w:cs="黑体"/>
              <w:b/>
              <w:bCs/>
            </w:rPr>
            <w:t>5</w:t>
          </w:r>
          <w:r>
            <w:rPr>
              <w:rFonts w:ascii="黑体" w:eastAsia="黑体" w:cs="黑体"/>
              <w:b/>
              <w:bCs/>
            </w:rPr>
            <w:fldChar w:fldCharType="end"/>
          </w:r>
          <w:r>
            <w:rPr>
              <w:rFonts w:hint="eastAsia" w:ascii="黑体" w:eastAsia="黑体" w:cs="黑体"/>
              <w:b/>
              <w:bCs/>
            </w:rPr>
            <w:t>页</w:t>
          </w:r>
        </w:p>
      </w:tc>
    </w:tr>
  </w:tbl>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80" w:firstLineChars="200"/>
      <w:jc w:val="both"/>
      <w:rPr>
        <w:rFonts w:hint="default" w:ascii="宋体" w:hAnsi="宋体" w:eastAsia="宋体"/>
        <w:lang w:val="en-US"/>
      </w:rPr>
    </w:pPr>
    <w:r>
      <w:rPr>
        <w:rFonts w:hint="eastAsia" w:ascii="宋体" w:hAnsi="宋体" w:cs="宋体" w:eastAsiaTheme="minorEastAsia"/>
        <w:kern w:val="0"/>
        <w:sz w:val="24"/>
        <w:lang w:eastAsia="zh-CN"/>
      </w:rPr>
      <w:drawing>
        <wp:anchor distT="0" distB="0" distL="114300" distR="114300" simplePos="0" relativeHeight="251659264" behindDoc="0" locked="0" layoutInCell="1" allowOverlap="1">
          <wp:simplePos x="0" y="0"/>
          <wp:positionH relativeFrom="column">
            <wp:posOffset>15240</wp:posOffset>
          </wp:positionH>
          <wp:positionV relativeFrom="paragraph">
            <wp:posOffset>-160655</wp:posOffset>
          </wp:positionV>
          <wp:extent cx="325755" cy="322580"/>
          <wp:effectExtent l="0" t="0" r="7620" b="1270"/>
          <wp:wrapNone/>
          <wp:docPr id="3" name="图片 3"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
                  <pic:cNvPicPr>
                    <a:picLocks noChangeAspect="1"/>
                  </pic:cNvPicPr>
                </pic:nvPicPr>
                <pic:blipFill>
                  <a:blip r:embed="rId1"/>
                  <a:stretch>
                    <a:fillRect/>
                  </a:stretch>
                </pic:blipFill>
                <pic:spPr>
                  <a:xfrm>
                    <a:off x="0" y="0"/>
                    <a:ext cx="325755" cy="322580"/>
                  </a:xfrm>
                  <a:prstGeom prst="rect">
                    <a:avLst/>
                  </a:prstGeom>
                </pic:spPr>
              </pic:pic>
            </a:graphicData>
          </a:graphic>
        </wp:anchor>
      </w:drawing>
    </w:r>
    <w:r>
      <w:rPr>
        <w:rFonts w:hint="eastAsia" w:ascii="宋体" w:hAnsi="宋体" w:cs="宋体"/>
        <w:b/>
        <w:bCs/>
        <w:u w:val="none"/>
        <w:lang w:val="en-US" w:eastAsia="zh-CN"/>
      </w:rPr>
      <w:t>服务认证合同</w:t>
    </w:r>
    <w:r>
      <w:rPr>
        <w:rFonts w:ascii="宋体" w:hAnsi="宋体" w:eastAsia="宋体"/>
      </w:rPr>
      <w:ptab w:relativeTo="margin" w:alignment="center" w:leader="none"/>
    </w:r>
    <w:r>
      <w:rPr>
        <w:rFonts w:hint="eastAsia" w:ascii="宋体" w:hAnsi="宋体" w:eastAsia="宋体"/>
        <w:lang w:val="en-US" w:eastAsia="zh-CN"/>
      </w:rPr>
      <w:t xml:space="preserve">                                                                           </w:t>
    </w:r>
    <w:r>
      <w:rPr>
        <w:rFonts w:hint="eastAsia" w:ascii="宋体" w:hAnsi="宋体" w:eastAsia="宋体" w:cs="宋体"/>
        <w:b/>
        <w:bCs/>
        <w:u w:val="none"/>
        <w:lang w:val="en-US" w:eastAsia="zh-CN"/>
      </w:rPr>
      <w:t>TTYC</w:t>
    </w:r>
    <w:r>
      <w:rPr>
        <w:rFonts w:ascii="宋体" w:hAnsi="宋体" w:cs="宋体"/>
        <w:b/>
        <w:bCs/>
        <w:u w:val="none"/>
      </w:rPr>
      <w:t>-SC-FW-02</w:t>
    </w:r>
    <w:r>
      <w:rPr>
        <w:rFonts w:hint="eastAsia" w:ascii="宋体" w:hAnsi="宋体" w:cs="宋体"/>
        <w:b/>
        <w:bCs/>
        <w:u w:val="none"/>
      </w:rPr>
      <w:t xml:space="preserve"> </w:t>
    </w:r>
    <w:r>
      <w:rPr>
        <w:rFonts w:hint="eastAsia" w:ascii="宋体" w:hAnsi="宋体" w:cs="宋体"/>
        <w:b/>
        <w:bCs/>
        <w:u w:val="none"/>
        <w:lang w:eastAsia="zh-CN"/>
      </w:rPr>
      <w:t>C</w:t>
    </w:r>
    <w:r>
      <w:rPr>
        <w:rFonts w:hint="eastAsia" w:ascii="宋体" w:hAnsi="宋体" w:cs="宋体"/>
        <w:b/>
        <w:bCs/>
        <w:u w:val="none"/>
      </w:rPr>
      <w:t>/</w:t>
    </w:r>
    <w:r>
      <w:rPr>
        <w:rFonts w:hint="eastAsia" w:ascii="宋体" w:hAnsi="宋体" w:cs="宋体"/>
        <w:b/>
        <w:bCs/>
        <w:u w:val="none"/>
        <w:lang w:val="en-US" w:eastAsia="zh-CN"/>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CD1A86"/>
    <w:multiLevelType w:val="multilevel"/>
    <w:tmpl w:val="2FCD1A86"/>
    <w:lvl w:ilvl="0" w:tentative="0">
      <w:start w:val="1"/>
      <w:numFmt w:val="lowerLetter"/>
      <w:lvlText w:val="%1."/>
      <w:lvlJc w:val="left"/>
      <w:pPr>
        <w:ind w:left="785" w:hanging="36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
    <w:nsid w:val="59560CEB"/>
    <w:multiLevelType w:val="singleLevel"/>
    <w:tmpl w:val="59560CEB"/>
    <w:lvl w:ilvl="0" w:tentative="0">
      <w:start w:val="1"/>
      <w:numFmt w:val="decimal"/>
      <w:lvlText w:val="%1."/>
      <w:lvlJc w:val="left"/>
      <w:pPr>
        <w:ind w:left="425" w:hanging="425"/>
      </w:pPr>
      <w:rPr>
        <w:rFonts w:hint="default"/>
      </w:rPr>
    </w:lvl>
  </w:abstractNum>
  <w:abstractNum w:abstractNumId="2">
    <w:nsid w:val="59560D39"/>
    <w:multiLevelType w:val="singleLevel"/>
    <w:tmpl w:val="59560D39"/>
    <w:lvl w:ilvl="0" w:tentative="0">
      <w:start w:val="1"/>
      <w:numFmt w:val="decimal"/>
      <w:lvlText w:val="%1."/>
      <w:lvlJc w:val="left"/>
      <w:pPr>
        <w:ind w:left="425" w:hanging="425"/>
      </w:pPr>
      <w:rPr>
        <w:rFonts w:hint="default"/>
      </w:rPr>
    </w:lvl>
  </w:abstractNum>
  <w:abstractNum w:abstractNumId="3">
    <w:nsid w:val="746644DE"/>
    <w:multiLevelType w:val="multilevel"/>
    <w:tmpl w:val="746644D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AzYWJlZjVmY2E1Zjg2ZTU1Y2E2OTQ4YmNlODA1ZjAifQ=="/>
  </w:docVars>
  <w:rsids>
    <w:rsidRoot w:val="00A860F8"/>
    <w:rsid w:val="0000120E"/>
    <w:rsid w:val="00024937"/>
    <w:rsid w:val="00041AAF"/>
    <w:rsid w:val="00062193"/>
    <w:rsid w:val="00092815"/>
    <w:rsid w:val="000D022C"/>
    <w:rsid w:val="001026E0"/>
    <w:rsid w:val="001246B3"/>
    <w:rsid w:val="00142E31"/>
    <w:rsid w:val="00146607"/>
    <w:rsid w:val="00151261"/>
    <w:rsid w:val="00156F42"/>
    <w:rsid w:val="00175E7D"/>
    <w:rsid w:val="00195385"/>
    <w:rsid w:val="0019770B"/>
    <w:rsid w:val="002172A3"/>
    <w:rsid w:val="00221976"/>
    <w:rsid w:val="00227A11"/>
    <w:rsid w:val="00255600"/>
    <w:rsid w:val="002567B7"/>
    <w:rsid w:val="002C0F6A"/>
    <w:rsid w:val="002D3A3F"/>
    <w:rsid w:val="002E6C44"/>
    <w:rsid w:val="00300A84"/>
    <w:rsid w:val="00304623"/>
    <w:rsid w:val="0035290E"/>
    <w:rsid w:val="00354312"/>
    <w:rsid w:val="003605B7"/>
    <w:rsid w:val="003947E6"/>
    <w:rsid w:val="003B3DD0"/>
    <w:rsid w:val="003D02FC"/>
    <w:rsid w:val="003F0AA0"/>
    <w:rsid w:val="0041754C"/>
    <w:rsid w:val="00446558"/>
    <w:rsid w:val="004619A4"/>
    <w:rsid w:val="0046719D"/>
    <w:rsid w:val="00483A69"/>
    <w:rsid w:val="00494A2F"/>
    <w:rsid w:val="004E1B31"/>
    <w:rsid w:val="004F451C"/>
    <w:rsid w:val="00502809"/>
    <w:rsid w:val="0054658C"/>
    <w:rsid w:val="005520D0"/>
    <w:rsid w:val="00553756"/>
    <w:rsid w:val="00590DCA"/>
    <w:rsid w:val="005D59EB"/>
    <w:rsid w:val="005D7B8B"/>
    <w:rsid w:val="005F3AE5"/>
    <w:rsid w:val="00607F63"/>
    <w:rsid w:val="00615276"/>
    <w:rsid w:val="00616311"/>
    <w:rsid w:val="006234FB"/>
    <w:rsid w:val="00643A5A"/>
    <w:rsid w:val="006631BB"/>
    <w:rsid w:val="006823BA"/>
    <w:rsid w:val="006C4A17"/>
    <w:rsid w:val="006D7CC4"/>
    <w:rsid w:val="006E057C"/>
    <w:rsid w:val="006E10FA"/>
    <w:rsid w:val="006E5D9C"/>
    <w:rsid w:val="00702C57"/>
    <w:rsid w:val="00712926"/>
    <w:rsid w:val="00717680"/>
    <w:rsid w:val="007446E3"/>
    <w:rsid w:val="0075601A"/>
    <w:rsid w:val="00776219"/>
    <w:rsid w:val="00777D9D"/>
    <w:rsid w:val="007A18D4"/>
    <w:rsid w:val="00800B27"/>
    <w:rsid w:val="00801D0A"/>
    <w:rsid w:val="0082194B"/>
    <w:rsid w:val="00852CC0"/>
    <w:rsid w:val="00864F40"/>
    <w:rsid w:val="008952EF"/>
    <w:rsid w:val="008B6ADC"/>
    <w:rsid w:val="00992ABB"/>
    <w:rsid w:val="00A02488"/>
    <w:rsid w:val="00A0490C"/>
    <w:rsid w:val="00A21212"/>
    <w:rsid w:val="00A22052"/>
    <w:rsid w:val="00A860F8"/>
    <w:rsid w:val="00AC2C6A"/>
    <w:rsid w:val="00AD4118"/>
    <w:rsid w:val="00AD7C83"/>
    <w:rsid w:val="00B36001"/>
    <w:rsid w:val="00B6315C"/>
    <w:rsid w:val="00B96E38"/>
    <w:rsid w:val="00BD7380"/>
    <w:rsid w:val="00C645B3"/>
    <w:rsid w:val="00CB7343"/>
    <w:rsid w:val="00CF3166"/>
    <w:rsid w:val="00D05581"/>
    <w:rsid w:val="00D86196"/>
    <w:rsid w:val="00DA5924"/>
    <w:rsid w:val="00DA5BD3"/>
    <w:rsid w:val="00E30B39"/>
    <w:rsid w:val="00E4591D"/>
    <w:rsid w:val="00E774FD"/>
    <w:rsid w:val="00E8482D"/>
    <w:rsid w:val="00EB623C"/>
    <w:rsid w:val="00F64C1C"/>
    <w:rsid w:val="00F67320"/>
    <w:rsid w:val="00F775E9"/>
    <w:rsid w:val="00F80250"/>
    <w:rsid w:val="00FA5A24"/>
    <w:rsid w:val="00FF7898"/>
    <w:rsid w:val="07B56206"/>
    <w:rsid w:val="0E096E93"/>
    <w:rsid w:val="13F45C1A"/>
    <w:rsid w:val="14975638"/>
    <w:rsid w:val="19E14EC4"/>
    <w:rsid w:val="1E554887"/>
    <w:rsid w:val="1EAA565B"/>
    <w:rsid w:val="1F3854FA"/>
    <w:rsid w:val="211A4FDC"/>
    <w:rsid w:val="212E0A76"/>
    <w:rsid w:val="275F618F"/>
    <w:rsid w:val="292E6929"/>
    <w:rsid w:val="32FD1B2F"/>
    <w:rsid w:val="36145333"/>
    <w:rsid w:val="385C2E16"/>
    <w:rsid w:val="3F610EC8"/>
    <w:rsid w:val="41944549"/>
    <w:rsid w:val="442B1D87"/>
    <w:rsid w:val="44DD3FB1"/>
    <w:rsid w:val="457D1331"/>
    <w:rsid w:val="46794CC2"/>
    <w:rsid w:val="47546D12"/>
    <w:rsid w:val="4C8E7383"/>
    <w:rsid w:val="519E397F"/>
    <w:rsid w:val="53ED6923"/>
    <w:rsid w:val="5550116B"/>
    <w:rsid w:val="561F1B74"/>
    <w:rsid w:val="5E3F3D5D"/>
    <w:rsid w:val="5F720960"/>
    <w:rsid w:val="60890309"/>
    <w:rsid w:val="61932BDC"/>
    <w:rsid w:val="681F186F"/>
    <w:rsid w:val="71A64767"/>
    <w:rsid w:val="749B38E5"/>
    <w:rsid w:val="77EB0263"/>
    <w:rsid w:val="793E5DD7"/>
    <w:rsid w:val="7A4D39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0"/>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List Paragraph"/>
    <w:basedOn w:val="1"/>
    <w:qFormat/>
    <w:uiPriority w:val="99"/>
    <w:pPr>
      <w:ind w:firstLine="420" w:firstLineChars="200"/>
    </w:pPr>
    <w:rPr>
      <w:rFonts w:ascii="Times New Roman" w:hAnsi="Times New Roman" w:eastAsia="宋体" w:cs="Times New Roman"/>
      <w:szCs w:val="24"/>
    </w:rPr>
  </w:style>
  <w:style w:type="character" w:customStyle="1" w:styleId="10">
    <w:name w:val="标题 1 字符"/>
    <w:basedOn w:val="8"/>
    <w:link w:val="2"/>
    <w:qFormat/>
    <w:uiPriority w:val="9"/>
    <w:rPr>
      <w:b/>
      <w:bCs/>
      <w:kern w:val="44"/>
      <w:sz w:val="44"/>
      <w:szCs w:val="44"/>
    </w:rPr>
  </w:style>
  <w:style w:type="character" w:customStyle="1" w:styleId="11">
    <w:name w:val="页眉 字符"/>
    <w:basedOn w:val="8"/>
    <w:link w:val="6"/>
    <w:qFormat/>
    <w:uiPriority w:val="99"/>
    <w:rPr>
      <w:sz w:val="18"/>
      <w:szCs w:val="18"/>
    </w:rPr>
  </w:style>
  <w:style w:type="character" w:customStyle="1" w:styleId="12">
    <w:name w:val="页脚 字符"/>
    <w:basedOn w:val="8"/>
    <w:link w:val="5"/>
    <w:qFormat/>
    <w:uiPriority w:val="0"/>
    <w:rPr>
      <w:sz w:val="18"/>
      <w:szCs w:val="18"/>
    </w:rPr>
  </w:style>
  <w:style w:type="character" w:customStyle="1" w:styleId="13">
    <w:name w:val="批注框文本 字符"/>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C85C4-B7BE-4910-B3EA-60AE305D60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2724</Words>
  <Characters>2772</Characters>
  <Lines>23</Lines>
  <Paragraphs>6</Paragraphs>
  <TotalTime>5</TotalTime>
  <ScaleCrop>false</ScaleCrop>
  <LinksUpToDate>false</LinksUpToDate>
  <CharactersWithSpaces>2979</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2019-09-26T08:29:00Z</dcterms:created>
  <dc:creator>zhangjie0610</dc:creator>
  <cp:lastModifiedBy>青草</cp:lastModifiedBy>
  <cp:lastPrinted>2022-05-09T04:55:00Z</cp:lastPrinted>
  <dcterms:modified xsi:type="dcterms:W3CDTF">2026-08-07T09:44:57Z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008D1877F38740D89506F8A42876915F_13</vt:lpwstr>
  </property>
  <property fmtid="{D5CDD505-2E9C-101B-9397-08002B2CF9AE}" pid="4" name="KSOTemplateDocerSaveRecord">
    <vt:lpwstr>eyJoZGlkIjoiYjRjYTllYzY3OWZjYTczNmNiYTIzMDYyZTA2YTA3Y2EiLCJ1c2VySWQiOiIyMzczNjEwMzMifQ==</vt:lpwstr>
  </property>
</Properties>
</file>